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59" w:rsidRDefault="00C574BD" w:rsidP="00C574BD">
      <w:pPr>
        <w:pStyle w:val="BodyText"/>
        <w:kinsoku w:val="0"/>
        <w:overflowPunct w:val="0"/>
        <w:ind w:left="-2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C574BD">
        <w:rPr>
          <w:rFonts w:ascii="Times New Roman" w:hAnsi="Times New Roman"/>
          <w:noProof/>
          <w:sz w:val="20"/>
        </w:rPr>
        <w:drawing>
          <wp:inline distT="0" distB="0" distL="0" distR="0" wp14:anchorId="3028AC0F" wp14:editId="235D8315">
            <wp:extent cx="2329815" cy="652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959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F494283" wp14:editId="78895F66">
                <wp:simplePos x="0" y="0"/>
                <wp:positionH relativeFrom="page">
                  <wp:posOffset>-200011</wp:posOffset>
                </wp:positionH>
                <wp:positionV relativeFrom="page">
                  <wp:posOffset>-133350</wp:posOffset>
                </wp:positionV>
                <wp:extent cx="8086789" cy="10779760"/>
                <wp:effectExtent l="0" t="0" r="28575" b="2159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6789" cy="10779760"/>
                          <a:chOff x="-308" y="-177"/>
                          <a:chExt cx="12453" cy="16976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92" y="13186"/>
                            <a:ext cx="11818" cy="301"/>
                          </a:xfrm>
                          <a:custGeom>
                            <a:avLst/>
                            <a:gdLst>
                              <a:gd name="T0" fmla="*/ 0 w 11818"/>
                              <a:gd name="T1" fmla="*/ 300 h 301"/>
                              <a:gd name="T2" fmla="*/ 11817 w 11818"/>
                              <a:gd name="T3" fmla="*/ 300 h 301"/>
                              <a:gd name="T4" fmla="*/ 11817 w 11818"/>
                              <a:gd name="T5" fmla="*/ 0 h 301"/>
                              <a:gd name="T6" fmla="*/ 0 w 11818"/>
                              <a:gd name="T7" fmla="*/ 0 h 301"/>
                              <a:gd name="T8" fmla="*/ 0 w 11818"/>
                              <a:gd name="T9" fmla="*/ 30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18" h="301">
                                <a:moveTo>
                                  <a:pt x="0" y="300"/>
                                </a:moveTo>
                                <a:lnTo>
                                  <a:pt x="11817" y="300"/>
                                </a:lnTo>
                                <a:lnTo>
                                  <a:pt x="11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6C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11" y="8442"/>
                            <a:ext cx="11799" cy="4744"/>
                          </a:xfrm>
                          <a:custGeom>
                            <a:avLst/>
                            <a:gdLst>
                              <a:gd name="T0" fmla="*/ 0 w 11799"/>
                              <a:gd name="T1" fmla="*/ 4743 h 4744"/>
                              <a:gd name="T2" fmla="*/ 11798 w 11799"/>
                              <a:gd name="T3" fmla="*/ 4743 h 4744"/>
                              <a:gd name="T4" fmla="*/ 11798 w 11799"/>
                              <a:gd name="T5" fmla="*/ 0 h 4744"/>
                              <a:gd name="T6" fmla="*/ 0 w 11799"/>
                              <a:gd name="T7" fmla="*/ 0 h 4744"/>
                              <a:gd name="T8" fmla="*/ 0 w 11799"/>
                              <a:gd name="T9" fmla="*/ 4743 h 4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99" h="4744">
                                <a:moveTo>
                                  <a:pt x="0" y="4743"/>
                                </a:moveTo>
                                <a:lnTo>
                                  <a:pt x="11798" y="4743"/>
                                </a:lnTo>
                                <a:lnTo>
                                  <a:pt x="117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 flipV="1">
                            <a:off x="0" y="-177"/>
                            <a:ext cx="11910" cy="240"/>
                          </a:xfrm>
                          <a:custGeom>
                            <a:avLst/>
                            <a:gdLst>
                              <a:gd name="T0" fmla="*/ 0 w 11910"/>
                              <a:gd name="T1" fmla="*/ 0 h 20"/>
                              <a:gd name="T2" fmla="*/ 11909 w 11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10" h="20">
                                <a:moveTo>
                                  <a:pt x="0" y="0"/>
                                </a:moveTo>
                                <a:lnTo>
                                  <a:pt x="11909" y="0"/>
                                </a:lnTo>
                              </a:path>
                            </a:pathLst>
                          </a:custGeom>
                          <a:noFill/>
                          <a:ln w="71123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 flipH="1">
                            <a:off x="-308" y="119"/>
                            <a:ext cx="363" cy="166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603"/>
                              <a:gd name="T2" fmla="*/ 0 w 20"/>
                              <a:gd name="T3" fmla="*/ 16602 h 16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603">
                                <a:moveTo>
                                  <a:pt x="0" y="0"/>
                                </a:moveTo>
                                <a:lnTo>
                                  <a:pt x="0" y="16602"/>
                                </a:lnTo>
                              </a:path>
                            </a:pathLst>
                          </a:custGeom>
                          <a:noFill/>
                          <a:ln w="7051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0" y="16779"/>
                            <a:ext cx="11910" cy="20"/>
                          </a:xfrm>
                          <a:custGeom>
                            <a:avLst/>
                            <a:gdLst>
                              <a:gd name="T0" fmla="*/ 0 w 11910"/>
                              <a:gd name="T1" fmla="*/ 0 h 20"/>
                              <a:gd name="T2" fmla="*/ 11909 w 11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10" h="20">
                                <a:moveTo>
                                  <a:pt x="0" y="0"/>
                                </a:moveTo>
                                <a:lnTo>
                                  <a:pt x="11909" y="0"/>
                                </a:lnTo>
                              </a:path>
                            </a:pathLst>
                          </a:custGeom>
                          <a:noFill/>
                          <a:ln w="72393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 flipH="1">
                            <a:off x="11893" y="118"/>
                            <a:ext cx="252" cy="166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605"/>
                              <a:gd name="T2" fmla="*/ 0 w 20"/>
                              <a:gd name="T3" fmla="*/ 16604 h 16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605">
                                <a:moveTo>
                                  <a:pt x="0" y="0"/>
                                </a:moveTo>
                                <a:lnTo>
                                  <a:pt x="0" y="16604"/>
                                </a:lnTo>
                              </a:path>
                            </a:pathLst>
                          </a:custGeom>
                          <a:noFill/>
                          <a:ln w="4660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191" y="9300"/>
                            <a:ext cx="4684" cy="138"/>
                          </a:xfrm>
                          <a:custGeom>
                            <a:avLst/>
                            <a:gdLst>
                              <a:gd name="T0" fmla="*/ 0 w 4684"/>
                              <a:gd name="T1" fmla="*/ 137 h 138"/>
                              <a:gd name="T2" fmla="*/ 4683 w 4684"/>
                              <a:gd name="T3" fmla="*/ 137 h 138"/>
                              <a:gd name="T4" fmla="*/ 4683 w 4684"/>
                              <a:gd name="T5" fmla="*/ 0 h 138"/>
                              <a:gd name="T6" fmla="*/ 0 w 4684"/>
                              <a:gd name="T7" fmla="*/ 0 h 138"/>
                              <a:gd name="T8" fmla="*/ 0 w 4684"/>
                              <a:gd name="T9" fmla="*/ 137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84" h="138">
                                <a:moveTo>
                                  <a:pt x="0" y="137"/>
                                </a:moveTo>
                                <a:lnTo>
                                  <a:pt x="4683" y="137"/>
                                </a:lnTo>
                                <a:lnTo>
                                  <a:pt x="4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17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184" y="7093"/>
                            <a:ext cx="4684" cy="2207"/>
                          </a:xfrm>
                          <a:custGeom>
                            <a:avLst/>
                            <a:gdLst>
                              <a:gd name="T0" fmla="*/ 0 w 4684"/>
                              <a:gd name="T1" fmla="*/ 0 h 2207"/>
                              <a:gd name="T2" fmla="*/ 4683 w 4684"/>
                              <a:gd name="T3" fmla="*/ 0 h 2207"/>
                              <a:gd name="T4" fmla="*/ 4683 w 4684"/>
                              <a:gd name="T5" fmla="*/ 2206 h 2207"/>
                              <a:gd name="T6" fmla="*/ 0 w 4684"/>
                              <a:gd name="T7" fmla="*/ 2206 h 2207"/>
                              <a:gd name="T8" fmla="*/ 0 w 4684"/>
                              <a:gd name="T9" fmla="*/ 0 h 2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84" h="2207">
                                <a:moveTo>
                                  <a:pt x="0" y="0"/>
                                </a:moveTo>
                                <a:lnTo>
                                  <a:pt x="4683" y="0"/>
                                </a:lnTo>
                                <a:lnTo>
                                  <a:pt x="4683" y="2206"/>
                                </a:lnTo>
                                <a:lnTo>
                                  <a:pt x="0" y="2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53F85" id="Group 14" o:spid="_x0000_s1026" style="position:absolute;margin-left:-15.75pt;margin-top:-10.5pt;width:636.75pt;height:848.8pt;z-index:-251658240;mso-position-horizontal-relative:page;mso-position-vertical-relative:page" coordorigin="-308,-177" coordsize="12453,16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" o:allowincell="f">
                <v:shape id="Freeform 5" o:spid="_x0000_s1027" style="position:absolute;left:92;top:13186;width:11818;height:301;visibility:visible;mso-wrap-style:square;v-text-anchor:top" coordsize="1181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knoMEA&#10;AADbAAAADwAAAGRycy9kb3ducmV2LnhtbERPTWvCQBC9F/oflil4q5tWbCVmIzXQIN4a7X3Mjkna&#10;7GzIrjH+e1cQvM3jfU6yGk0rBupdY1nB2zQCQVxa3XClYL/7fl2AcB5ZY2uZFFzIwSp9fkow1vbM&#10;PzQUvhIhhF2MCmrvu1hKV9Zk0E1tRxy4o+0N+gD7SuoezyHctPI9ij6kwYZDQ40dZTWV/8XJKPD7&#10;zew0fOaH7bpd51mR7+g3+1Nq8jJ+LUF4Gv1DfHdvdJg/h9sv4QCZ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ZJ6DBAAAA2wAAAA8AAAAAAAAAAAAAAAAAmAIAAGRycy9kb3du&#10;cmV2LnhtbFBLBQYAAAAABAAEAPUAAACGAwAAAAA=&#10;" path="m,300r11817,l11817,,,,,300xe" fillcolor="#526cb8" stroked="f">
                  <v:path arrowok="t" o:connecttype="custom" o:connectlocs="0,300;11817,300;11817,0;0,0;0,300" o:connectangles="0,0,0,0,0"/>
                </v:shape>
                <v:shape id="Freeform 6" o:spid="_x0000_s1028" style="position:absolute;left:111;top:8442;width:11799;height:4744;visibility:visible;mso-wrap-style:square;v-text-anchor:top" coordsize="11799,4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0WIcIA&#10;AADbAAAADwAAAGRycy9kb3ducmV2LnhtbERP22rCQBB9L/gPywh9Ed0oGCTNRkqp0JeiVT9gyI7Z&#10;tNnZNLvN5e+7QqFvczjXyfejbURPna8dK1ivEhDEpdM1Vwqul8NyB8IHZI2NY1IwkYd9MXvIMdNu&#10;4A/qz6ESMYR9hgpMCG0mpS8NWfQr1xJH7uY6iyHCrpK6wyGG20ZukiSVFmuODQZbejFUfp1/rILF&#10;5vWwXrTNbTq+n0z4JP992XqlHufj8xOIQGP4F/+533Scn8L9l3i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RYhwgAAANsAAAAPAAAAAAAAAAAAAAAAAJgCAABkcnMvZG93&#10;bnJldi54bWxQSwUGAAAAAAQABAD1AAAAhwMAAAAA&#10;" path="m,4743r11798,l11798,,,,,4743xe" fillcolor="#24408f" stroked="f">
                  <v:path arrowok="t" o:connecttype="custom" o:connectlocs="0,4743;11798,4743;11798,0;0,0;0,4743" o:connectangles="0,0,0,0,0"/>
                </v:shape>
                <v:shape id="Freeform 7" o:spid="_x0000_s1029" style="position:absolute;top:-177;width:11910;height:240;flip:y;visibility:visible;mso-wrap-style:square;v-text-anchor:top" coordsize="119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eaob4A&#10;AADbAAAADwAAAGRycy9kb3ducmV2LnhtbERPTYvCMBC9C/6HMII3TV1Q165RZEHwJGrd+9CMTdhm&#10;UppYu/9+Iwje5vE+Z73tXS06aoP1rGA2zUAQl15brhRci/3kE0SIyBprz6TgjwJsN8PBGnPtH3ym&#10;7hIrkUI45KjAxNjkUobSkMMw9Q1x4m6+dRgTbCupW3ykcFfLjyxbSIeWU4PBhr4Nlb+Xu1Pws7oZ&#10;383r+8weg3bVapcV9qTUeNTvvkBE6uNb/HIfdJq/hOcv6Q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3mqG+AAAA2wAAAA8AAAAAAAAAAAAAAAAAmAIAAGRycy9kb3ducmV2&#10;LnhtbFBLBQYAAAAABAAEAPUAAACDAwAAAAA=&#10;" path="m,l11909,e" filled="f" strokecolor="#d9d9d9" strokeweight="1.97564mm">
                  <v:path arrowok="t" o:connecttype="custom" o:connectlocs="0,0;11909,0" o:connectangles="0,0"/>
                </v:shape>
                <v:shape id="Freeform 8" o:spid="_x0000_s1030" style="position:absolute;left:-308;top:119;width:363;height:16603;flip:x;visibility:visible;mso-wrap-style:square;v-text-anchor:top" coordsize="20,16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i3sUA&#10;AADbAAAADwAAAGRycy9kb3ducmV2LnhtbESPT2vCQBDF7wW/wzKCt7qxaC2pq4ggeJLWP7THITsm&#10;0exsml2T+O07h0JvM7w37/1msepdpVpqQunZwGScgCLOvC05N3A6bp/fQIWIbLHyTAYeFGC1HDwt&#10;MLW+409qDzFXEsIhRQNFjHWqdcgKchjGviYW7eIbh1HWJte2wU7CXaVfkuRVOyxZGgqsaVNQdjvc&#10;nYFzsunOk9l3e/0Ks+l29/j4me9zY0bDfv0OKlIf/81/1zsr+AIr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2LexQAAANsAAAAPAAAAAAAAAAAAAAAAAJgCAABkcnMv&#10;ZG93bnJldi54bWxQSwUGAAAAAAQABAD1AAAAigMAAAAA&#10;" path="m,l,16602e" filled="f" strokecolor="#d9d9d9" strokeweight="1.95875mm">
                  <v:path arrowok="t" o:connecttype="custom" o:connectlocs="0,0;0,16602" o:connectangles="0,0"/>
                </v:shape>
                <v:shape id="Freeform 9" o:spid="_x0000_s1031" style="position:absolute;top:16779;width:11910;height:20;visibility:visible;mso-wrap-style:square;v-text-anchor:top" coordsize="119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9Ip8AA&#10;AADbAAAADwAAAGRycy9kb3ducmV2LnhtbERPTYvCMBC9L/gfwgjeNFVE12oU6SJ4XF1Fj0MztsVm&#10;Upts2/33RhD2No/3OatNZ0rRUO0KywrGowgEcWp1wZmC089u+AnCeWSNpWVS8EcONuvexwpjbVs+&#10;UHP0mQgh7GJUkHtfxVK6NCeDbmQr4sDdbG3QB1hnUtfYhnBTykkUzaTBgkNDjhUlOaX3469RMDnP&#10;pqekeSSU7a5tevmezssvq9Sg322XIDx1/l/8du91mL+A1y/h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9Ip8AAAADbAAAADwAAAAAAAAAAAAAAAACYAgAAZHJzL2Rvd25y&#10;ZXYueG1sUEsFBgAAAAAEAAQA9QAAAIUDAAAAAA==&#10;" path="m,l11909,e" filled="f" strokecolor="#d9d9d9" strokeweight="2.01092mm">
                  <v:path arrowok="t" o:connecttype="custom" o:connectlocs="0,0;11909,0" o:connectangles="0,0"/>
                </v:shape>
                <v:shape id="Freeform 10" o:spid="_x0000_s1032" style="position:absolute;left:11893;top:118;width:252;height:16605;flip:x;visibility:visible;mso-wrap-style:square;v-text-anchor:top" coordsize="20,1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L/sEA&#10;AADbAAAADwAAAGRycy9kb3ducmV2LnhtbERPTYvCMBC9C/6HMMJeZE1XRKQaRXZZWRCR1j14HJux&#10;KTaT0kSt/94cBI+P971YdbYWN2p95VjB1ygBQVw4XXGp4P/w+zkD4QOyxtoxKXiQh9Wy31tgqt2d&#10;M7rloRQxhH2KCkwITSqlLwxZ9CPXEEfu7FqLIcK2lLrFewy3tRwnyVRarDg2GGzo21Bxya9WQWW3&#10;+XaXhdPmZ7ie2GO3N5dcKvUx6NZzEIG68Ba/3H9awTiuj1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Vy/7BAAAA2wAAAA8AAAAAAAAAAAAAAAAAmAIAAGRycy9kb3du&#10;cmV2LnhtbFBLBQYAAAAABAAEAPUAAACGAwAAAAA=&#10;" path="m,l,16604e" filled="f" strokecolor="#d9d9d9" strokeweight="1.2946mm">
                  <v:path arrowok="t" o:connecttype="custom" o:connectlocs="0,0;0,16604" o:connectangles="0,0"/>
                </v:shape>
                <v:shape id="Freeform 11" o:spid="_x0000_s1033" style="position:absolute;left:1191;top:9300;width:4684;height:138;visibility:visible;mso-wrap-style:square;v-text-anchor:top" coordsize="468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cZ3sEA&#10;AADbAAAADwAAAGRycy9kb3ducmV2LnhtbESP3YrCMBSE7xd8h3AWvFtTBWXpGmVZECoo/j7AsTm2&#10;xeYkJFHr2xtB2MthZr5hpvPOtOJGPjSWFQwHGQji0uqGKwXHw+LrG0SIyBpby6TgQQHms97HFHNt&#10;77yj2z5WIkE45KigjtHlUoayJoNhYB1x8s7WG4xJ+kpqj/cEN60cZdlEGmw4LdTo6K+m8rK/GgXj&#10;7ZK6tuCTP212q+LssvXKXZTqf3a/PyAidfE//G4XWsFoCK8v6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HGd7BAAAA2wAAAA8AAAAAAAAAAAAAAAAAmAIAAGRycy9kb3du&#10;cmV2LnhtbFBLBQYAAAAABAAEAPUAAACGAwAAAAA=&#10;" path="m,137r4683,l4683,,,,,137xe" fillcolor="#ba171f" stroked="f">
                  <v:path arrowok="t" o:connecttype="custom" o:connectlocs="0,137;4683,137;4683,0;0,0;0,137" o:connectangles="0,0,0,0,0"/>
                </v:shape>
                <v:shape id="Freeform 12" o:spid="_x0000_s1034" style="position:absolute;left:1184;top:7093;width:4684;height:2207;visibility:visible;mso-wrap-style:square;v-text-anchor:top" coordsize="4684,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t88QA&#10;AADbAAAADwAAAGRycy9kb3ducmV2LnhtbESP3WrCQBSE7wXfYTlC73TT0IqkrlIEQfonphZ6edw9&#10;JsHs2ZDdmvj2XUHwcpiZb5j5sre1OFPrK8cKHicJCGLtTMWFgv33ejwD4QOywdoxKbiQh+ViOJhj&#10;ZlzHOzrnoRARwj5DBWUITSal1yVZ9BPXEEfv6FqLIcq2kKbFLsJtLdMkmUqLFceFEhtalaRP+Z9V&#10;8N5tD1r/fFC9L57e1r+Xr9PnMyn1MOpfX0AE6sM9fGtvjII0he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bfPEAAAA2wAAAA8AAAAAAAAAAAAAAAAAmAIAAGRycy9k&#10;b3ducmV2LnhtbFBLBQYAAAAABAAEAPUAAACJAwAAAAA=&#10;" path="m,l4683,r,2206l,2206,,xe" fillcolor="#e61d24" stroked="f">
                  <v:path arrowok="t" o:connecttype="custom" o:connectlocs="0,0;4683,0;4683,2206;0,2206;0,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20"/>
        </w:rPr>
        <w:t xml:space="preserve">                                                                          </w:t>
      </w:r>
      <w:r w:rsidRPr="00C574BD">
        <w:rPr>
          <w:rFonts w:ascii="Times New Roman" w:hAnsi="Times New Roman"/>
          <w:noProof/>
          <w:sz w:val="20"/>
        </w:rPr>
        <w:drawing>
          <wp:inline distT="0" distB="0" distL="0" distR="0" wp14:anchorId="07AA6BBA" wp14:editId="2FF3866E">
            <wp:extent cx="2242185" cy="89852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/>
          <w:sz w:val="20"/>
        </w:rPr>
        <w:id w:val="-1118914450"/>
        <w:docPartObj>
          <w:docPartGallery w:val="Cover Pages"/>
          <w:docPartUnique/>
        </w:docPartObj>
      </w:sdtPr>
      <w:sdtEndPr>
        <w:rPr>
          <w:rFonts w:ascii="Book Antiqua" w:hAnsi="Book Antiqua"/>
          <w:b/>
          <w:sz w:val="24"/>
        </w:rPr>
      </w:sdtEndPr>
      <w:sdtContent>
        <w:p w:rsidR="00C574BD" w:rsidRPr="00C574BD" w:rsidRDefault="00C574BD" w:rsidP="00C574BD">
          <w:pPr>
            <w:pStyle w:val="BodyText"/>
            <w:ind w:left="6470"/>
            <w:rPr>
              <w:rFonts w:ascii="Times New Roman" w:hAnsi="Times New Roman"/>
              <w:sz w:val="20"/>
            </w:rPr>
          </w:pPr>
        </w:p>
        <w:p w:rsidR="00916959" w:rsidRDefault="00916959">
          <w:pPr>
            <w:pStyle w:val="BodyText"/>
            <w:kinsoku w:val="0"/>
            <w:overflowPunct w:val="0"/>
            <w:ind w:left="6470"/>
            <w:rPr>
              <w:rFonts w:ascii="Times New Roman" w:hAnsi="Times New Roman"/>
              <w:sz w:val="20"/>
            </w:rPr>
          </w:pPr>
        </w:p>
        <w:p w:rsidR="00916959" w:rsidRDefault="00916959">
          <w:pPr>
            <w:pStyle w:val="BodyText"/>
            <w:kinsoku w:val="0"/>
            <w:overflowPunct w:val="0"/>
            <w:rPr>
              <w:rFonts w:ascii="Times New Roman" w:hAnsi="Times New Roman"/>
              <w:sz w:val="20"/>
            </w:rPr>
          </w:pPr>
        </w:p>
        <w:p w:rsidR="00916959" w:rsidRDefault="00916959">
          <w:pPr>
            <w:pStyle w:val="BodyText"/>
            <w:kinsoku w:val="0"/>
            <w:overflowPunct w:val="0"/>
            <w:rPr>
              <w:rFonts w:ascii="Times New Roman" w:hAnsi="Times New Roman"/>
              <w:sz w:val="20"/>
            </w:rPr>
          </w:pPr>
        </w:p>
        <w:p w:rsidR="00C574BD" w:rsidRPr="00C574BD" w:rsidRDefault="00C574BD" w:rsidP="00C574BD">
          <w:pPr>
            <w:kinsoku w:val="0"/>
            <w:overflowPunct w:val="0"/>
            <w:autoSpaceDE w:val="0"/>
            <w:autoSpaceDN w:val="0"/>
            <w:adjustRightInd w:val="0"/>
            <w:ind w:left="111"/>
            <w:rPr>
              <w:rFonts w:ascii="Times New Roman" w:hAnsi="Times New Roman"/>
              <w:sz w:val="20"/>
            </w:rPr>
          </w:pPr>
        </w:p>
        <w:p w:rsidR="00916959" w:rsidRDefault="00916959">
          <w:pPr>
            <w:pStyle w:val="BodyText"/>
            <w:kinsoku w:val="0"/>
            <w:overflowPunct w:val="0"/>
            <w:rPr>
              <w:rFonts w:ascii="Times New Roman" w:hAnsi="Times New Roman"/>
              <w:sz w:val="20"/>
            </w:rPr>
          </w:pPr>
        </w:p>
        <w:p w:rsidR="00916959" w:rsidRDefault="00916959">
          <w:pPr>
            <w:pStyle w:val="BodyText"/>
            <w:kinsoku w:val="0"/>
            <w:overflowPunct w:val="0"/>
            <w:rPr>
              <w:rFonts w:ascii="Times New Roman" w:hAnsi="Times New Roman"/>
              <w:sz w:val="20"/>
            </w:rPr>
          </w:pPr>
        </w:p>
        <w:p w:rsidR="00916959" w:rsidRDefault="00916959">
          <w:pPr>
            <w:pStyle w:val="BodyText"/>
            <w:kinsoku w:val="0"/>
            <w:overflowPunct w:val="0"/>
            <w:rPr>
              <w:rFonts w:ascii="Times New Roman" w:hAnsi="Times New Roman"/>
              <w:sz w:val="20"/>
            </w:rPr>
          </w:pPr>
        </w:p>
        <w:p w:rsidR="00916959" w:rsidRDefault="00916959">
          <w:pPr>
            <w:pStyle w:val="BodyText"/>
            <w:kinsoku w:val="0"/>
            <w:overflowPunct w:val="0"/>
            <w:rPr>
              <w:rFonts w:ascii="Times New Roman" w:hAnsi="Times New Roman"/>
              <w:sz w:val="20"/>
            </w:rPr>
          </w:pPr>
        </w:p>
        <w:p w:rsidR="0059638E" w:rsidRDefault="0059638E">
          <w:pPr>
            <w:pStyle w:val="BodyText"/>
            <w:kinsoku w:val="0"/>
            <w:overflowPunct w:val="0"/>
            <w:rPr>
              <w:rFonts w:ascii="Times New Roman" w:hAnsi="Times New Roman"/>
              <w:sz w:val="20"/>
            </w:rPr>
          </w:pPr>
        </w:p>
        <w:p w:rsidR="00916959" w:rsidRDefault="00916959">
          <w:pPr>
            <w:pStyle w:val="BodyText"/>
            <w:kinsoku w:val="0"/>
            <w:overflowPunct w:val="0"/>
            <w:rPr>
              <w:rFonts w:ascii="Times New Roman" w:hAnsi="Times New Roman"/>
              <w:sz w:val="20"/>
            </w:rPr>
          </w:pPr>
        </w:p>
        <w:p w:rsidR="00916959" w:rsidRDefault="00916959">
          <w:pPr>
            <w:pStyle w:val="BodyText"/>
            <w:kinsoku w:val="0"/>
            <w:overflowPunct w:val="0"/>
            <w:rPr>
              <w:rFonts w:ascii="Times New Roman" w:hAnsi="Times New Roman"/>
              <w:sz w:val="20"/>
            </w:rPr>
          </w:pPr>
        </w:p>
        <w:p w:rsidR="00916959" w:rsidRDefault="00916959">
          <w:pPr>
            <w:pStyle w:val="BodyText"/>
            <w:kinsoku w:val="0"/>
            <w:overflowPunct w:val="0"/>
            <w:rPr>
              <w:rFonts w:ascii="Times New Roman" w:hAnsi="Times New Roman"/>
              <w:sz w:val="20"/>
            </w:rPr>
          </w:pPr>
        </w:p>
        <w:p w:rsidR="00916959" w:rsidRDefault="00916959">
          <w:pPr>
            <w:pStyle w:val="BodyText"/>
            <w:kinsoku w:val="0"/>
            <w:overflowPunct w:val="0"/>
            <w:rPr>
              <w:rFonts w:ascii="Times New Roman" w:hAnsi="Times New Roman"/>
              <w:sz w:val="20"/>
            </w:rPr>
          </w:pPr>
        </w:p>
        <w:p w:rsidR="00916959" w:rsidRDefault="00916959">
          <w:pPr>
            <w:pStyle w:val="BodyText"/>
            <w:kinsoku w:val="0"/>
            <w:overflowPunct w:val="0"/>
            <w:rPr>
              <w:rFonts w:ascii="Times New Roman" w:hAnsi="Times New Roman"/>
              <w:sz w:val="20"/>
            </w:rPr>
          </w:pPr>
        </w:p>
        <w:p w:rsidR="00916959" w:rsidRDefault="00916959">
          <w:pPr>
            <w:pStyle w:val="BodyText"/>
            <w:kinsoku w:val="0"/>
            <w:overflowPunct w:val="0"/>
            <w:rPr>
              <w:rFonts w:ascii="Times New Roman" w:hAnsi="Times New Roman"/>
              <w:sz w:val="20"/>
            </w:rPr>
          </w:pPr>
        </w:p>
        <w:p w:rsidR="00916959" w:rsidRDefault="00916959">
          <w:pPr>
            <w:pStyle w:val="BodyText"/>
            <w:kinsoku w:val="0"/>
            <w:overflowPunct w:val="0"/>
            <w:rPr>
              <w:rFonts w:ascii="Times New Roman" w:hAnsi="Times New Roman"/>
              <w:sz w:val="20"/>
            </w:rPr>
          </w:pPr>
        </w:p>
        <w:p w:rsidR="00916959" w:rsidRDefault="00916959">
          <w:pPr>
            <w:pStyle w:val="BodyText"/>
            <w:kinsoku w:val="0"/>
            <w:overflowPunct w:val="0"/>
            <w:rPr>
              <w:rFonts w:ascii="Times New Roman" w:hAnsi="Times New Roman"/>
              <w:sz w:val="20"/>
            </w:rPr>
          </w:pPr>
        </w:p>
        <w:p w:rsidR="00916959" w:rsidRDefault="00916959">
          <w:pPr>
            <w:pStyle w:val="BodyText"/>
            <w:kinsoku w:val="0"/>
            <w:overflowPunct w:val="0"/>
            <w:rPr>
              <w:rFonts w:ascii="Times New Roman" w:hAnsi="Times New Roman"/>
              <w:sz w:val="20"/>
            </w:rPr>
          </w:pPr>
        </w:p>
        <w:p w:rsidR="008F0045" w:rsidRDefault="008F0045">
          <w:pPr>
            <w:pStyle w:val="BodyText"/>
            <w:kinsoku w:val="0"/>
            <w:overflowPunct w:val="0"/>
            <w:rPr>
              <w:rFonts w:ascii="Times New Roman" w:hAnsi="Times New Roman"/>
              <w:sz w:val="20"/>
            </w:rPr>
          </w:pPr>
        </w:p>
        <w:p w:rsidR="00916959" w:rsidRDefault="00916959">
          <w:pPr>
            <w:pStyle w:val="BodyText"/>
            <w:kinsoku w:val="0"/>
            <w:overflowPunct w:val="0"/>
            <w:rPr>
              <w:rFonts w:ascii="Times New Roman" w:hAnsi="Times New Roman"/>
              <w:sz w:val="20"/>
            </w:rPr>
          </w:pPr>
        </w:p>
        <w:p w:rsidR="00916959" w:rsidRDefault="00ED7B0C">
          <w:pPr>
            <w:pStyle w:val="BodyText"/>
            <w:kinsoku w:val="0"/>
            <w:overflowPunct w:val="0"/>
            <w:rPr>
              <w:rFonts w:ascii="Times New Roman" w:hAnsi="Times New Roman"/>
              <w:sz w:val="20"/>
            </w:rPr>
          </w:pPr>
          <w:r w:rsidRPr="00916959">
            <w:rPr>
              <w:rFonts w:ascii="Times New Roman" w:hAnsi="Times New Roman"/>
              <w:noProof/>
              <w:sz w:val="20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49039D8" wp14:editId="4C07EA9C">
                    <wp:simplePos x="0" y="0"/>
                    <wp:positionH relativeFrom="column">
                      <wp:posOffset>-83127</wp:posOffset>
                    </wp:positionH>
                    <wp:positionV relativeFrom="paragraph">
                      <wp:posOffset>131453</wp:posOffset>
                    </wp:positionV>
                    <wp:extent cx="2825750" cy="1156855"/>
                    <wp:effectExtent l="0" t="0" r="0" b="571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25750" cy="11568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6959" w:rsidRPr="00ED7B0C" w:rsidRDefault="00813198" w:rsidP="00ED7B0C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ED7B0C">
                                  <w:rPr>
                                    <w:rFonts w:ascii="Arial" w:hAnsi="Arial" w:cs="Arial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2020</w:t>
                                </w:r>
                                <w:r w:rsidR="00ED7B0C" w:rsidRPr="00ED7B0C">
                                  <w:rPr>
                                    <w:rFonts w:ascii="Arial" w:hAnsi="Arial" w:cs="Arial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CARES Act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9039D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6.55pt;margin-top:10.35pt;width:222.5pt;height:91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" filled="f" stroked="f">
                    <v:textbox>
                      <w:txbxContent>
                        <w:p w:rsidR="00916959" w:rsidRPr="00ED7B0C" w:rsidRDefault="00813198" w:rsidP="00ED7B0C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ED7B0C">
                            <w:rPr>
                              <w:rFonts w:ascii="Arial" w:hAnsi="Arial" w:cs="Arial"/>
                              <w:color w:val="FFFFFF" w:themeColor="background1"/>
                              <w:sz w:val="72"/>
                              <w:szCs w:val="72"/>
                            </w:rPr>
                            <w:t>2020</w:t>
                          </w:r>
                          <w:r w:rsidR="00ED7B0C" w:rsidRPr="00ED7B0C">
                            <w:rPr>
                              <w:rFonts w:ascii="Arial" w:hAnsi="Arial" w:cs="Arial"/>
                              <w:color w:val="FFFFFF" w:themeColor="background1"/>
                              <w:sz w:val="72"/>
                              <w:szCs w:val="72"/>
                            </w:rPr>
                            <w:t xml:space="preserve"> CARES Act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916959" w:rsidRDefault="00916959">
          <w:pPr>
            <w:pStyle w:val="BodyText"/>
            <w:kinsoku w:val="0"/>
            <w:overflowPunct w:val="0"/>
            <w:rPr>
              <w:rFonts w:ascii="Times New Roman" w:hAnsi="Times New Roman"/>
              <w:sz w:val="20"/>
            </w:rPr>
          </w:pPr>
        </w:p>
        <w:p w:rsidR="00916959" w:rsidRDefault="00916959">
          <w:pPr>
            <w:pStyle w:val="BodyText"/>
            <w:kinsoku w:val="0"/>
            <w:overflowPunct w:val="0"/>
            <w:spacing w:before="11"/>
            <w:rPr>
              <w:rFonts w:ascii="Times New Roman" w:hAnsi="Times New Roman"/>
              <w:sz w:val="19"/>
              <w:szCs w:val="19"/>
            </w:rPr>
          </w:pPr>
        </w:p>
        <w:p w:rsidR="00916959" w:rsidRDefault="00916959">
          <w:pPr>
            <w:pStyle w:val="BodyText"/>
            <w:kinsoku w:val="0"/>
            <w:overflowPunct w:val="0"/>
            <w:rPr>
              <w:sz w:val="20"/>
            </w:rPr>
          </w:pPr>
        </w:p>
        <w:p w:rsidR="00916959" w:rsidRDefault="00916959">
          <w:pPr>
            <w:pStyle w:val="BodyText"/>
            <w:kinsoku w:val="0"/>
            <w:overflowPunct w:val="0"/>
            <w:rPr>
              <w:sz w:val="20"/>
            </w:rPr>
          </w:pPr>
        </w:p>
        <w:p w:rsidR="00916959" w:rsidRDefault="00916959">
          <w:pPr>
            <w:pStyle w:val="BodyText"/>
            <w:kinsoku w:val="0"/>
            <w:overflowPunct w:val="0"/>
            <w:rPr>
              <w:sz w:val="20"/>
            </w:rPr>
          </w:pPr>
        </w:p>
        <w:p w:rsidR="00916959" w:rsidRDefault="00916959">
          <w:pPr>
            <w:pStyle w:val="BodyText"/>
            <w:kinsoku w:val="0"/>
            <w:overflowPunct w:val="0"/>
            <w:rPr>
              <w:sz w:val="20"/>
            </w:rPr>
          </w:pPr>
        </w:p>
        <w:p w:rsidR="00916959" w:rsidRDefault="00916959">
          <w:pPr>
            <w:pStyle w:val="BodyText"/>
            <w:kinsoku w:val="0"/>
            <w:overflowPunct w:val="0"/>
            <w:spacing w:before="11"/>
            <w:rPr>
              <w:sz w:val="18"/>
              <w:szCs w:val="18"/>
            </w:rPr>
          </w:pPr>
        </w:p>
        <w:p w:rsidR="00916959" w:rsidRDefault="00916959" w:rsidP="00734471">
          <w:pPr>
            <w:pStyle w:val="BodyText"/>
            <w:kinsoku w:val="0"/>
            <w:overflowPunct w:val="0"/>
            <w:spacing w:before="12" w:line="288" w:lineRule="auto"/>
            <w:ind w:left="101" w:right="102"/>
            <w:rPr>
              <w:color w:val="FFFFFF"/>
              <w:w w:val="115"/>
            </w:rPr>
          </w:pPr>
        </w:p>
        <w:p w:rsidR="00916959" w:rsidRDefault="00916959" w:rsidP="00734471">
          <w:pPr>
            <w:pStyle w:val="BodyText"/>
            <w:kinsoku w:val="0"/>
            <w:overflowPunct w:val="0"/>
            <w:spacing w:before="12" w:line="288" w:lineRule="auto"/>
            <w:ind w:left="101" w:right="102"/>
            <w:rPr>
              <w:color w:val="FFFFFF"/>
              <w:w w:val="115"/>
            </w:rPr>
          </w:pPr>
          <w:r w:rsidRPr="00916959">
            <w:rPr>
              <w:rFonts w:ascii="Times New Roman" w:hAnsi="Times New Roman"/>
              <w:noProof/>
              <w:sz w:val="20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66C04606" wp14:editId="794B4ED6">
                    <wp:simplePos x="0" y="0"/>
                    <wp:positionH relativeFrom="margin">
                      <wp:posOffset>-638175</wp:posOffset>
                    </wp:positionH>
                    <wp:positionV relativeFrom="paragraph">
                      <wp:posOffset>290830</wp:posOffset>
                    </wp:positionV>
                    <wp:extent cx="7362825" cy="1404620"/>
                    <wp:effectExtent l="0" t="0" r="0" b="1270"/>
                    <wp:wrapSquare wrapText="bothSides"/>
                    <wp:docPr id="2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62825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332B" w:rsidRPr="0069332B" w:rsidRDefault="0069332B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r w:rsidRPr="0069332B">
                                  <w:rPr>
                                    <w:rFonts w:ascii="Arial" w:hAnsi="Arial" w:cs="Arial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City of </w:t>
                                </w:r>
                                <w:r w:rsidR="00ED7B0C" w:rsidRPr="0069332B">
                                  <w:rPr>
                                    <w:rFonts w:ascii="Arial" w:hAnsi="Arial" w:cs="Arial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Columbus </w:t>
                                </w:r>
                                <w:r w:rsidR="00BE67C1" w:rsidRPr="0069332B">
                                  <w:rPr>
                                    <w:rFonts w:ascii="Arial" w:hAnsi="Arial" w:cs="Arial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and Franklin County </w:t>
                                </w:r>
                              </w:p>
                              <w:p w:rsidR="0059638E" w:rsidRDefault="0059638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64"/>
                                    <w:szCs w:val="64"/>
                                  </w:rPr>
                                </w:pPr>
                              </w:p>
                              <w:p w:rsidR="00ED7B0C" w:rsidRDefault="000F1ACD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 xml:space="preserve">The </w:t>
                                </w:r>
                                <w:r w:rsidR="00ED7B0C">
                                  <w:rPr>
                                    <w:rFonts w:ascii="Arial" w:hAnsi="Arial" w:cs="Arial"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Resilience Initiative</w:t>
                                </w:r>
                              </w:p>
                              <w:p w:rsidR="00916959" w:rsidRPr="0059638E" w:rsidRDefault="00916959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r w:rsidRPr="0059638E">
                                  <w:rPr>
                                    <w:rFonts w:ascii="Arial" w:hAnsi="Arial" w:cs="Arial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Request for Proposal</w:t>
                                </w:r>
                                <w:r w:rsidR="00E16B33" w:rsidRPr="0059638E">
                                  <w:rPr>
                                    <w:rFonts w:ascii="Arial" w:hAnsi="Arial" w:cs="Arial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66C04606" id="_x0000_s1027" type="#_x0000_t202" style="position:absolute;left:0;text-align:left;margin-left:-50.25pt;margin-top:22.9pt;width:579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" filled="f" stroked="f">
                    <v:textbox style="mso-fit-shape-to-text:t">
                      <w:txbxContent>
                        <w:p w:rsidR="0069332B" w:rsidRPr="0069332B" w:rsidRDefault="0069332B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69332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56"/>
                            </w:rPr>
                            <w:t xml:space="preserve">City of </w:t>
                          </w:r>
                          <w:r w:rsidR="00ED7B0C" w:rsidRPr="0069332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56"/>
                            </w:rPr>
                            <w:t xml:space="preserve">Columbus </w:t>
                          </w:r>
                          <w:r w:rsidR="00BE67C1" w:rsidRPr="0069332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56"/>
                            </w:rPr>
                            <w:t xml:space="preserve">and Franklin County </w:t>
                          </w:r>
                        </w:p>
                        <w:p w:rsidR="0059638E" w:rsidRDefault="0059638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</w:p>
                        <w:p w:rsidR="00ED7B0C" w:rsidRDefault="000F1ACD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64"/>
                              <w:szCs w:val="64"/>
                            </w:rPr>
                            <w:t xml:space="preserve">The </w:t>
                          </w:r>
                          <w:r w:rsidR="00ED7B0C">
                            <w:rPr>
                              <w:rFonts w:ascii="Arial" w:hAnsi="Arial" w:cs="Arial"/>
                              <w:color w:val="FFFFFF" w:themeColor="background1"/>
                              <w:sz w:val="64"/>
                              <w:szCs w:val="64"/>
                            </w:rPr>
                            <w:t>Resilience Initiative</w:t>
                          </w:r>
                        </w:p>
                        <w:p w:rsidR="00916959" w:rsidRPr="0059638E" w:rsidRDefault="00916959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59638E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56"/>
                            </w:rPr>
                            <w:t>Request for Proposal</w:t>
                          </w:r>
                          <w:r w:rsidR="00E16B33" w:rsidRPr="0059638E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56"/>
                            </w:rPr>
                            <w:t>s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:rsidR="00916959" w:rsidRDefault="00916959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59638E" w:rsidRDefault="0059638E">
      <w:pPr>
        <w:rPr>
          <w:b/>
        </w:rPr>
      </w:pPr>
    </w:p>
    <w:p w:rsidR="0059638E" w:rsidRDefault="0059638E" w:rsidP="00E415B1">
      <w:pPr>
        <w:rPr>
          <w:b/>
        </w:rPr>
      </w:pPr>
    </w:p>
    <w:p w:rsidR="00FE2AA6" w:rsidRDefault="00FE2AA6" w:rsidP="00E415B1">
      <w:pPr>
        <w:rPr>
          <w:b/>
        </w:rPr>
      </w:pPr>
    </w:p>
    <w:p w:rsidR="008F0B0F" w:rsidRPr="008F5D3B" w:rsidRDefault="008F0B0F" w:rsidP="00E415B1">
      <w:pPr>
        <w:rPr>
          <w:b/>
          <w:sz w:val="28"/>
          <w:szCs w:val="28"/>
        </w:rPr>
      </w:pPr>
      <w:r w:rsidRPr="008F5D3B">
        <w:rPr>
          <w:b/>
          <w:sz w:val="28"/>
          <w:szCs w:val="28"/>
        </w:rPr>
        <w:t>CONTENTS</w:t>
      </w:r>
    </w:p>
    <w:p w:rsidR="008F0B0F" w:rsidRPr="008F5D3B" w:rsidRDefault="008F0B0F" w:rsidP="00E415B1">
      <w:pPr>
        <w:rPr>
          <w:sz w:val="28"/>
          <w:szCs w:val="28"/>
        </w:rPr>
      </w:pPr>
    </w:p>
    <w:p w:rsidR="008F0B0F" w:rsidRPr="008F5D3B" w:rsidRDefault="00130DB0" w:rsidP="00E415B1">
      <w:pPr>
        <w:rPr>
          <w:sz w:val="28"/>
          <w:szCs w:val="28"/>
        </w:rPr>
      </w:pPr>
      <w:r w:rsidRPr="008F5D3B">
        <w:rPr>
          <w:sz w:val="28"/>
          <w:szCs w:val="28"/>
        </w:rPr>
        <w:t>Introduction</w:t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904028" w:rsidRPr="008F5D3B">
        <w:rPr>
          <w:sz w:val="28"/>
          <w:szCs w:val="28"/>
        </w:rPr>
        <w:tab/>
      </w:r>
      <w:r w:rsidR="00C251F6" w:rsidRPr="008F5D3B">
        <w:rPr>
          <w:sz w:val="28"/>
          <w:szCs w:val="28"/>
        </w:rPr>
        <w:t>p</w:t>
      </w:r>
      <w:r w:rsidR="00FE2AA6" w:rsidRPr="008F5D3B">
        <w:rPr>
          <w:sz w:val="28"/>
          <w:szCs w:val="28"/>
        </w:rPr>
        <w:t>age</w:t>
      </w:r>
      <w:r w:rsidR="00F478B4" w:rsidRPr="008F5D3B">
        <w:rPr>
          <w:sz w:val="28"/>
          <w:szCs w:val="28"/>
        </w:rPr>
        <w:t xml:space="preserve"> </w:t>
      </w:r>
      <w:r w:rsidR="0007504B">
        <w:rPr>
          <w:sz w:val="28"/>
          <w:szCs w:val="28"/>
        </w:rPr>
        <w:t>2</w:t>
      </w:r>
    </w:p>
    <w:p w:rsidR="00DF0977" w:rsidRPr="008F5D3B" w:rsidRDefault="00DF0977" w:rsidP="00E415B1">
      <w:pPr>
        <w:rPr>
          <w:sz w:val="28"/>
          <w:szCs w:val="28"/>
        </w:rPr>
      </w:pPr>
    </w:p>
    <w:p w:rsidR="008F0B0F" w:rsidRPr="008F5D3B" w:rsidRDefault="005A7577" w:rsidP="00E415B1">
      <w:pPr>
        <w:rPr>
          <w:sz w:val="28"/>
          <w:szCs w:val="28"/>
        </w:rPr>
      </w:pPr>
      <w:r w:rsidRPr="008F5D3B">
        <w:rPr>
          <w:sz w:val="28"/>
          <w:szCs w:val="28"/>
        </w:rPr>
        <w:t>General Guidelines</w:t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904028" w:rsidRPr="008F5D3B">
        <w:rPr>
          <w:sz w:val="28"/>
          <w:szCs w:val="28"/>
        </w:rPr>
        <w:tab/>
      </w:r>
      <w:r w:rsidR="00FE2AA6" w:rsidRPr="008F5D3B">
        <w:rPr>
          <w:sz w:val="28"/>
          <w:szCs w:val="28"/>
        </w:rPr>
        <w:t xml:space="preserve">page </w:t>
      </w:r>
      <w:r w:rsidR="0007504B">
        <w:rPr>
          <w:sz w:val="28"/>
          <w:szCs w:val="28"/>
        </w:rPr>
        <w:t>3</w:t>
      </w:r>
    </w:p>
    <w:p w:rsidR="00DF0977" w:rsidRPr="008F5D3B" w:rsidRDefault="00DF0977" w:rsidP="00E415B1">
      <w:pPr>
        <w:rPr>
          <w:sz w:val="28"/>
          <w:szCs w:val="28"/>
        </w:rPr>
      </w:pPr>
    </w:p>
    <w:p w:rsidR="0064094B" w:rsidRPr="008F5D3B" w:rsidRDefault="00507EA7" w:rsidP="0064094B">
      <w:pPr>
        <w:rPr>
          <w:sz w:val="28"/>
          <w:szCs w:val="28"/>
        </w:rPr>
      </w:pPr>
      <w:r w:rsidRPr="008F5D3B">
        <w:rPr>
          <w:sz w:val="28"/>
          <w:szCs w:val="28"/>
        </w:rPr>
        <w:t xml:space="preserve">Application </w:t>
      </w:r>
      <w:r w:rsidR="0064094B" w:rsidRPr="008F5D3B">
        <w:rPr>
          <w:sz w:val="28"/>
          <w:szCs w:val="28"/>
        </w:rPr>
        <w:t>Timeline</w:t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904028" w:rsidRPr="008F5D3B">
        <w:rPr>
          <w:sz w:val="28"/>
          <w:szCs w:val="28"/>
        </w:rPr>
        <w:tab/>
      </w:r>
      <w:r w:rsidR="008F5D3B">
        <w:rPr>
          <w:sz w:val="28"/>
          <w:szCs w:val="28"/>
        </w:rPr>
        <w:tab/>
      </w:r>
      <w:r w:rsidR="00FE2AA6" w:rsidRPr="008F5D3B">
        <w:rPr>
          <w:sz w:val="28"/>
          <w:szCs w:val="28"/>
        </w:rPr>
        <w:t xml:space="preserve">page </w:t>
      </w:r>
      <w:r w:rsidR="0007504B">
        <w:rPr>
          <w:sz w:val="28"/>
          <w:szCs w:val="28"/>
        </w:rPr>
        <w:t>4</w:t>
      </w:r>
    </w:p>
    <w:p w:rsidR="0064094B" w:rsidRPr="008F5D3B" w:rsidRDefault="0064094B" w:rsidP="00E415B1">
      <w:pPr>
        <w:rPr>
          <w:sz w:val="28"/>
          <w:szCs w:val="28"/>
        </w:rPr>
      </w:pPr>
    </w:p>
    <w:p w:rsidR="00507EA7" w:rsidRPr="008F5D3B" w:rsidRDefault="00507EA7" w:rsidP="00E415B1">
      <w:pPr>
        <w:rPr>
          <w:sz w:val="28"/>
          <w:szCs w:val="28"/>
        </w:rPr>
      </w:pPr>
      <w:r w:rsidRPr="008F5D3B">
        <w:rPr>
          <w:sz w:val="28"/>
          <w:szCs w:val="28"/>
        </w:rPr>
        <w:t>Threshold Checkboxe</w:t>
      </w:r>
      <w:r w:rsidR="008D09E2" w:rsidRPr="008F5D3B">
        <w:rPr>
          <w:sz w:val="28"/>
          <w:szCs w:val="28"/>
        </w:rPr>
        <w:t>s</w:t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904028" w:rsidRPr="008F5D3B">
        <w:rPr>
          <w:sz w:val="28"/>
          <w:szCs w:val="28"/>
        </w:rPr>
        <w:tab/>
      </w:r>
      <w:r w:rsidR="008F5D3B">
        <w:rPr>
          <w:sz w:val="28"/>
          <w:szCs w:val="28"/>
        </w:rPr>
        <w:tab/>
      </w:r>
      <w:r w:rsidR="00FE2AA6" w:rsidRPr="008F5D3B">
        <w:rPr>
          <w:sz w:val="28"/>
          <w:szCs w:val="28"/>
        </w:rPr>
        <w:t>page</w:t>
      </w:r>
      <w:r w:rsidR="00F478B4" w:rsidRPr="008F5D3B">
        <w:rPr>
          <w:sz w:val="28"/>
          <w:szCs w:val="28"/>
        </w:rPr>
        <w:t xml:space="preserve"> </w:t>
      </w:r>
      <w:r w:rsidR="0007504B">
        <w:rPr>
          <w:sz w:val="28"/>
          <w:szCs w:val="28"/>
        </w:rPr>
        <w:t>5</w:t>
      </w:r>
    </w:p>
    <w:p w:rsidR="00507EA7" w:rsidRPr="008F5D3B" w:rsidRDefault="00507EA7" w:rsidP="00E415B1">
      <w:pPr>
        <w:rPr>
          <w:sz w:val="28"/>
          <w:szCs w:val="28"/>
        </w:rPr>
      </w:pPr>
    </w:p>
    <w:p w:rsidR="00783BF7" w:rsidRPr="008F5D3B" w:rsidRDefault="00783BF7" w:rsidP="00E415B1">
      <w:pPr>
        <w:rPr>
          <w:sz w:val="28"/>
          <w:szCs w:val="28"/>
        </w:rPr>
      </w:pPr>
      <w:r w:rsidRPr="008F5D3B">
        <w:rPr>
          <w:sz w:val="28"/>
          <w:szCs w:val="28"/>
        </w:rPr>
        <w:t xml:space="preserve">Investment </w:t>
      </w:r>
      <w:r w:rsidR="003B4E95" w:rsidRPr="008F5D3B">
        <w:rPr>
          <w:sz w:val="28"/>
          <w:szCs w:val="28"/>
        </w:rPr>
        <w:t>Categorie</w:t>
      </w:r>
      <w:r w:rsidR="008D09E2" w:rsidRPr="008F5D3B">
        <w:rPr>
          <w:sz w:val="28"/>
          <w:szCs w:val="28"/>
        </w:rPr>
        <w:t>s</w:t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904028" w:rsidRPr="008F5D3B">
        <w:rPr>
          <w:sz w:val="28"/>
          <w:szCs w:val="28"/>
        </w:rPr>
        <w:tab/>
      </w:r>
      <w:r w:rsidR="008F5D3B">
        <w:rPr>
          <w:sz w:val="28"/>
          <w:szCs w:val="28"/>
        </w:rPr>
        <w:tab/>
      </w:r>
      <w:r w:rsidR="00FE2AA6" w:rsidRPr="008F5D3B">
        <w:rPr>
          <w:sz w:val="28"/>
          <w:szCs w:val="28"/>
        </w:rPr>
        <w:t>page</w:t>
      </w:r>
      <w:r w:rsidR="00F478B4" w:rsidRPr="008F5D3B">
        <w:rPr>
          <w:sz w:val="28"/>
          <w:szCs w:val="28"/>
        </w:rPr>
        <w:t xml:space="preserve"> </w:t>
      </w:r>
      <w:r w:rsidR="0007504B">
        <w:rPr>
          <w:sz w:val="28"/>
          <w:szCs w:val="28"/>
        </w:rPr>
        <w:t>6</w:t>
      </w:r>
    </w:p>
    <w:p w:rsidR="00DF0977" w:rsidRPr="008F5D3B" w:rsidRDefault="00904028" w:rsidP="00E415B1">
      <w:pPr>
        <w:rPr>
          <w:sz w:val="28"/>
          <w:szCs w:val="28"/>
        </w:rPr>
      </w:pPr>
      <w:r w:rsidRPr="008F5D3B">
        <w:rPr>
          <w:sz w:val="28"/>
          <w:szCs w:val="28"/>
        </w:rPr>
        <w:tab/>
      </w:r>
    </w:p>
    <w:p w:rsidR="0064094B" w:rsidRPr="008F5D3B" w:rsidRDefault="0064094B" w:rsidP="002E1D22">
      <w:pPr>
        <w:rPr>
          <w:sz w:val="28"/>
          <w:szCs w:val="28"/>
        </w:rPr>
      </w:pPr>
      <w:r w:rsidRPr="008F5D3B">
        <w:rPr>
          <w:sz w:val="28"/>
          <w:szCs w:val="28"/>
        </w:rPr>
        <w:t>Reporting “Telling your Story”</w:t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904028" w:rsidRPr="008F5D3B">
        <w:rPr>
          <w:sz w:val="28"/>
          <w:szCs w:val="28"/>
        </w:rPr>
        <w:tab/>
      </w:r>
      <w:r w:rsidR="00FE2AA6" w:rsidRPr="008F5D3B">
        <w:rPr>
          <w:sz w:val="28"/>
          <w:szCs w:val="28"/>
        </w:rPr>
        <w:t>page</w:t>
      </w:r>
      <w:r w:rsidR="00F478B4" w:rsidRPr="008F5D3B">
        <w:rPr>
          <w:sz w:val="28"/>
          <w:szCs w:val="28"/>
        </w:rPr>
        <w:t xml:space="preserve"> </w:t>
      </w:r>
      <w:r w:rsidR="0007504B">
        <w:rPr>
          <w:sz w:val="28"/>
          <w:szCs w:val="28"/>
        </w:rPr>
        <w:t>9</w:t>
      </w:r>
    </w:p>
    <w:p w:rsidR="0064094B" w:rsidRPr="008F5D3B" w:rsidRDefault="0064094B" w:rsidP="002E1D22">
      <w:pPr>
        <w:rPr>
          <w:sz w:val="28"/>
          <w:szCs w:val="28"/>
        </w:rPr>
      </w:pPr>
    </w:p>
    <w:p w:rsidR="002E1D22" w:rsidRPr="008F5D3B" w:rsidRDefault="00F478B4" w:rsidP="002E1D22">
      <w:pPr>
        <w:rPr>
          <w:sz w:val="28"/>
          <w:szCs w:val="28"/>
        </w:rPr>
      </w:pPr>
      <w:r w:rsidRPr="008F5D3B">
        <w:rPr>
          <w:sz w:val="28"/>
          <w:szCs w:val="28"/>
        </w:rPr>
        <w:t>Revi</w:t>
      </w:r>
      <w:r w:rsidR="008D09E2" w:rsidRPr="008F5D3B">
        <w:rPr>
          <w:sz w:val="28"/>
          <w:szCs w:val="28"/>
        </w:rPr>
        <w:t>ew and Selection Process</w:t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904028" w:rsidRPr="008F5D3B">
        <w:rPr>
          <w:sz w:val="28"/>
          <w:szCs w:val="28"/>
        </w:rPr>
        <w:tab/>
      </w:r>
      <w:r w:rsidR="00FE2AA6" w:rsidRPr="008F5D3B">
        <w:rPr>
          <w:sz w:val="28"/>
          <w:szCs w:val="28"/>
        </w:rPr>
        <w:t>page</w:t>
      </w:r>
      <w:r w:rsidRPr="008F5D3B">
        <w:rPr>
          <w:sz w:val="28"/>
          <w:szCs w:val="28"/>
        </w:rPr>
        <w:t xml:space="preserve"> 1</w:t>
      </w:r>
      <w:r w:rsidR="0007504B">
        <w:rPr>
          <w:sz w:val="28"/>
          <w:szCs w:val="28"/>
        </w:rPr>
        <w:t>0</w:t>
      </w:r>
    </w:p>
    <w:p w:rsidR="002E1D22" w:rsidRPr="008F5D3B" w:rsidRDefault="002E1D22" w:rsidP="00E415B1">
      <w:pPr>
        <w:rPr>
          <w:sz w:val="28"/>
          <w:szCs w:val="28"/>
        </w:rPr>
      </w:pPr>
    </w:p>
    <w:p w:rsidR="008F0B0F" w:rsidRPr="008F5D3B" w:rsidRDefault="00F478B4" w:rsidP="00E415B1">
      <w:pPr>
        <w:rPr>
          <w:sz w:val="28"/>
          <w:szCs w:val="28"/>
        </w:rPr>
      </w:pPr>
      <w:r w:rsidRPr="008F5D3B">
        <w:rPr>
          <w:sz w:val="28"/>
          <w:szCs w:val="28"/>
        </w:rPr>
        <w:t xml:space="preserve">E-CImpact Instructions and </w:t>
      </w:r>
      <w:r w:rsidR="00B93575" w:rsidRPr="008F5D3B">
        <w:rPr>
          <w:sz w:val="28"/>
          <w:szCs w:val="28"/>
        </w:rPr>
        <w:t>Contact Informatio</w:t>
      </w:r>
      <w:r w:rsidRPr="008F5D3B">
        <w:rPr>
          <w:sz w:val="28"/>
          <w:szCs w:val="28"/>
        </w:rPr>
        <w:t>n</w:t>
      </w:r>
      <w:r w:rsidRPr="008F5D3B">
        <w:rPr>
          <w:sz w:val="28"/>
          <w:szCs w:val="28"/>
        </w:rPr>
        <w:tab/>
      </w:r>
      <w:r w:rsidR="008D09E2" w:rsidRPr="008F5D3B">
        <w:rPr>
          <w:sz w:val="28"/>
          <w:szCs w:val="28"/>
        </w:rPr>
        <w:tab/>
      </w:r>
      <w:r w:rsidR="00904028" w:rsidRPr="008F5D3B">
        <w:rPr>
          <w:sz w:val="28"/>
          <w:szCs w:val="28"/>
        </w:rPr>
        <w:tab/>
      </w:r>
      <w:r w:rsidR="00FE2AA6" w:rsidRPr="008F5D3B">
        <w:rPr>
          <w:sz w:val="28"/>
          <w:szCs w:val="28"/>
        </w:rPr>
        <w:t>page</w:t>
      </w:r>
      <w:r w:rsidR="0007504B">
        <w:rPr>
          <w:sz w:val="28"/>
          <w:szCs w:val="28"/>
        </w:rPr>
        <w:t xml:space="preserve"> 11</w:t>
      </w:r>
    </w:p>
    <w:p w:rsidR="00DF0977" w:rsidRPr="008F5D3B" w:rsidRDefault="00DF0977" w:rsidP="00C251F6">
      <w:pPr>
        <w:rPr>
          <w:sz w:val="28"/>
          <w:szCs w:val="28"/>
        </w:rPr>
      </w:pPr>
    </w:p>
    <w:p w:rsidR="008F5D3B" w:rsidRPr="008F5D3B" w:rsidRDefault="008F5D3B" w:rsidP="00F478B4">
      <w:pPr>
        <w:ind w:firstLine="720"/>
        <w:rPr>
          <w:sz w:val="28"/>
          <w:szCs w:val="28"/>
        </w:rPr>
      </w:pPr>
    </w:p>
    <w:p w:rsidR="00B93575" w:rsidRPr="008F5D3B" w:rsidRDefault="003B4E95" w:rsidP="008F5D3B">
      <w:pPr>
        <w:ind w:left="720"/>
        <w:rPr>
          <w:sz w:val="28"/>
          <w:szCs w:val="28"/>
        </w:rPr>
      </w:pPr>
      <w:r w:rsidRPr="008F5D3B">
        <w:rPr>
          <w:sz w:val="28"/>
          <w:szCs w:val="28"/>
        </w:rPr>
        <w:t>Appendix A</w:t>
      </w:r>
      <w:r w:rsidR="00F478B4" w:rsidRPr="008F5D3B">
        <w:rPr>
          <w:sz w:val="28"/>
          <w:szCs w:val="28"/>
        </w:rPr>
        <w:tab/>
      </w:r>
      <w:r w:rsidR="00F478B4" w:rsidRPr="008F5D3B">
        <w:rPr>
          <w:sz w:val="28"/>
          <w:szCs w:val="28"/>
        </w:rPr>
        <w:tab/>
      </w:r>
      <w:r w:rsidR="00FE2AA6" w:rsidRPr="008F5D3B">
        <w:rPr>
          <w:sz w:val="28"/>
          <w:szCs w:val="28"/>
        </w:rPr>
        <w:t>page 1</w:t>
      </w:r>
      <w:r w:rsidR="0007504B">
        <w:rPr>
          <w:sz w:val="28"/>
          <w:szCs w:val="28"/>
        </w:rPr>
        <w:t>3</w:t>
      </w:r>
    </w:p>
    <w:p w:rsidR="008F0B0F" w:rsidRPr="008F5D3B" w:rsidRDefault="008F0B0F" w:rsidP="00E415B1">
      <w:pPr>
        <w:rPr>
          <w:sz w:val="28"/>
          <w:szCs w:val="28"/>
        </w:rPr>
      </w:pPr>
    </w:p>
    <w:p w:rsidR="003B4E95" w:rsidRPr="008F5D3B" w:rsidRDefault="003B4E95" w:rsidP="00F478B4">
      <w:pPr>
        <w:ind w:firstLine="720"/>
        <w:rPr>
          <w:sz w:val="28"/>
          <w:szCs w:val="28"/>
        </w:rPr>
      </w:pPr>
      <w:r w:rsidRPr="008F5D3B">
        <w:rPr>
          <w:sz w:val="28"/>
          <w:szCs w:val="28"/>
        </w:rPr>
        <w:t>Appendix B</w:t>
      </w:r>
      <w:r w:rsidR="00F478B4" w:rsidRPr="008F5D3B">
        <w:rPr>
          <w:sz w:val="28"/>
          <w:szCs w:val="28"/>
        </w:rPr>
        <w:tab/>
      </w:r>
      <w:r w:rsidR="00F478B4" w:rsidRPr="008F5D3B">
        <w:rPr>
          <w:sz w:val="28"/>
          <w:szCs w:val="28"/>
        </w:rPr>
        <w:tab/>
      </w:r>
      <w:r w:rsidR="00FE2AA6" w:rsidRPr="008F5D3B">
        <w:rPr>
          <w:sz w:val="28"/>
          <w:szCs w:val="28"/>
        </w:rPr>
        <w:t>page 1</w:t>
      </w:r>
      <w:r w:rsidR="0007504B">
        <w:rPr>
          <w:sz w:val="28"/>
          <w:szCs w:val="28"/>
        </w:rPr>
        <w:t>4</w:t>
      </w:r>
    </w:p>
    <w:p w:rsidR="008F0B0F" w:rsidRPr="008F5D3B" w:rsidRDefault="008F0B0F" w:rsidP="00E415B1">
      <w:pPr>
        <w:rPr>
          <w:sz w:val="28"/>
          <w:szCs w:val="28"/>
        </w:rPr>
      </w:pPr>
    </w:p>
    <w:p w:rsidR="003B4E95" w:rsidRPr="008F5D3B" w:rsidRDefault="003B4E95" w:rsidP="00F478B4">
      <w:pPr>
        <w:ind w:firstLine="720"/>
        <w:rPr>
          <w:sz w:val="28"/>
          <w:szCs w:val="28"/>
        </w:rPr>
      </w:pPr>
      <w:r w:rsidRPr="008F5D3B">
        <w:rPr>
          <w:sz w:val="28"/>
          <w:szCs w:val="28"/>
        </w:rPr>
        <w:t>Appendix C</w:t>
      </w:r>
      <w:r w:rsidR="00F478B4" w:rsidRPr="008F5D3B">
        <w:rPr>
          <w:sz w:val="28"/>
          <w:szCs w:val="28"/>
        </w:rPr>
        <w:tab/>
      </w:r>
      <w:r w:rsidR="00F478B4" w:rsidRPr="008F5D3B">
        <w:rPr>
          <w:sz w:val="28"/>
          <w:szCs w:val="28"/>
        </w:rPr>
        <w:tab/>
      </w:r>
      <w:r w:rsidR="00FE2AA6" w:rsidRPr="008F5D3B">
        <w:rPr>
          <w:sz w:val="28"/>
          <w:szCs w:val="28"/>
        </w:rPr>
        <w:t>page 1</w:t>
      </w:r>
      <w:r w:rsidR="0007504B">
        <w:rPr>
          <w:sz w:val="28"/>
          <w:szCs w:val="28"/>
        </w:rPr>
        <w:t>6</w:t>
      </w:r>
    </w:p>
    <w:p w:rsidR="008F0B0F" w:rsidRPr="001A0921" w:rsidRDefault="008F0B0F" w:rsidP="00E415B1"/>
    <w:p w:rsidR="008F0B0F" w:rsidRPr="001A0921" w:rsidRDefault="008F0B0F" w:rsidP="00E415B1"/>
    <w:p w:rsidR="008F0B0F" w:rsidRPr="001A0921" w:rsidRDefault="008F0B0F" w:rsidP="00E415B1"/>
    <w:p w:rsidR="008F0B0F" w:rsidRPr="001A0921" w:rsidRDefault="008F0B0F" w:rsidP="00E415B1"/>
    <w:p w:rsidR="008F0B0F" w:rsidRPr="001A0921" w:rsidRDefault="008F0B0F" w:rsidP="00E415B1"/>
    <w:p w:rsidR="008F0B0F" w:rsidRPr="001A0921" w:rsidRDefault="008F0B0F" w:rsidP="00E415B1"/>
    <w:p w:rsidR="008F0B0F" w:rsidRPr="001A0921" w:rsidRDefault="008F0B0F" w:rsidP="00E415B1"/>
    <w:p w:rsidR="00C02CA8" w:rsidRDefault="00C02CA8" w:rsidP="00C02CA8">
      <w:pPr>
        <w:pStyle w:val="Heading2"/>
        <w:jc w:val="left"/>
        <w:rPr>
          <w:rFonts w:ascii="Book Antiqua" w:hAnsi="Book Antiqua"/>
          <w:i w:val="0"/>
          <w:szCs w:val="24"/>
          <w:u w:val="single"/>
        </w:rPr>
      </w:pPr>
    </w:p>
    <w:p w:rsidR="00C02CA8" w:rsidRDefault="00C02CA8" w:rsidP="00C02CA8"/>
    <w:p w:rsidR="00C02CA8" w:rsidRDefault="00C02CA8" w:rsidP="00C02CA8"/>
    <w:p w:rsidR="00C02CA8" w:rsidRDefault="00C02CA8" w:rsidP="00C02CA8"/>
    <w:p w:rsidR="004268F0" w:rsidRDefault="004268F0" w:rsidP="00C02CA8">
      <w:pPr>
        <w:pStyle w:val="Heading2"/>
        <w:rPr>
          <w:rFonts w:ascii="Book Antiqua" w:hAnsi="Book Antiqua"/>
          <w:i w:val="0"/>
          <w:szCs w:val="24"/>
          <w:u w:val="single"/>
        </w:rPr>
      </w:pPr>
    </w:p>
    <w:p w:rsidR="00666366" w:rsidRDefault="004268F0" w:rsidP="00FE2AA6">
      <w:pPr>
        <w:rPr>
          <w:i/>
          <w:szCs w:val="24"/>
          <w:u w:val="single"/>
        </w:rPr>
      </w:pPr>
      <w:r>
        <w:rPr>
          <w:i/>
          <w:szCs w:val="24"/>
          <w:u w:val="single"/>
        </w:rPr>
        <w:br w:type="page"/>
      </w:r>
    </w:p>
    <w:p w:rsidR="00FE2AA6" w:rsidRDefault="00FE2AA6" w:rsidP="00666366">
      <w:pPr>
        <w:pStyle w:val="Heading2"/>
        <w:jc w:val="left"/>
        <w:rPr>
          <w:rFonts w:ascii="Book Antiqua" w:hAnsi="Book Antiqua"/>
          <w:i w:val="0"/>
          <w:szCs w:val="24"/>
          <w:u w:val="single"/>
        </w:rPr>
      </w:pPr>
    </w:p>
    <w:p w:rsidR="008F0B0F" w:rsidRPr="001A0921" w:rsidRDefault="00130DB0" w:rsidP="00666366">
      <w:pPr>
        <w:pStyle w:val="Heading2"/>
        <w:jc w:val="left"/>
        <w:rPr>
          <w:rFonts w:ascii="Book Antiqua" w:hAnsi="Book Antiqua"/>
          <w:i w:val="0"/>
          <w:szCs w:val="24"/>
          <w:u w:val="single"/>
        </w:rPr>
      </w:pPr>
      <w:r w:rsidRPr="001A0921">
        <w:rPr>
          <w:rFonts w:ascii="Book Antiqua" w:hAnsi="Book Antiqua"/>
          <w:i w:val="0"/>
          <w:szCs w:val="24"/>
          <w:u w:val="single"/>
        </w:rPr>
        <w:t>INTRODUCTION</w:t>
      </w:r>
    </w:p>
    <w:p w:rsidR="003F2BBE" w:rsidRDefault="00E415B1" w:rsidP="00E415B1">
      <w:r w:rsidRPr="001A0921">
        <w:t>The City of Columbus</w:t>
      </w:r>
      <w:r w:rsidR="005A7577">
        <w:t xml:space="preserve"> and</w:t>
      </w:r>
      <w:r w:rsidR="00BE67C1">
        <w:t xml:space="preserve"> Franklin County </w:t>
      </w:r>
      <w:r w:rsidR="007C2E28">
        <w:t xml:space="preserve">Board of </w:t>
      </w:r>
      <w:r w:rsidR="00BE67C1">
        <w:t>Commissioners</w:t>
      </w:r>
      <w:r w:rsidRPr="001A0921">
        <w:t xml:space="preserve"> </w:t>
      </w:r>
      <w:r w:rsidR="005A7577">
        <w:t>are</w:t>
      </w:r>
      <w:r w:rsidR="001A0796" w:rsidRPr="001A0921">
        <w:t xml:space="preserve"> pleased to announce the release of </w:t>
      </w:r>
      <w:r w:rsidR="005B2DA8">
        <w:t>a</w:t>
      </w:r>
      <w:r w:rsidR="001A0796" w:rsidRPr="001A0921">
        <w:t xml:space="preserve"> Request for Proposals </w:t>
      </w:r>
      <w:r w:rsidR="00D12029" w:rsidRPr="001A0921">
        <w:t>(</w:t>
      </w:r>
      <w:r w:rsidR="001A0796" w:rsidRPr="001A0921">
        <w:t xml:space="preserve">RFP) for </w:t>
      </w:r>
      <w:r w:rsidR="00707429" w:rsidRPr="00707429">
        <w:rPr>
          <w:b/>
          <w:u w:val="single"/>
        </w:rPr>
        <w:t>The</w:t>
      </w:r>
      <w:r w:rsidR="00D12029" w:rsidRPr="00707429">
        <w:rPr>
          <w:b/>
          <w:u w:val="single"/>
        </w:rPr>
        <w:t xml:space="preserve"> </w:t>
      </w:r>
      <w:r w:rsidR="004268F0" w:rsidRPr="00707429">
        <w:rPr>
          <w:b/>
          <w:u w:val="single"/>
        </w:rPr>
        <w:t>C</w:t>
      </w:r>
      <w:r w:rsidR="004268F0" w:rsidRPr="00E963BD">
        <w:rPr>
          <w:b/>
          <w:u w:val="single"/>
        </w:rPr>
        <w:t xml:space="preserve">olumbus </w:t>
      </w:r>
      <w:r w:rsidR="00BE67C1">
        <w:rPr>
          <w:b/>
          <w:u w:val="single"/>
        </w:rPr>
        <w:t xml:space="preserve">and Franklin County </w:t>
      </w:r>
      <w:r w:rsidR="004268F0" w:rsidRPr="00E963BD">
        <w:rPr>
          <w:b/>
          <w:u w:val="single"/>
        </w:rPr>
        <w:t>Resilience Initiative</w:t>
      </w:r>
      <w:r w:rsidR="00D819E8" w:rsidRPr="00D819E8">
        <w:rPr>
          <w:b/>
        </w:rPr>
        <w:t xml:space="preserve"> </w:t>
      </w:r>
      <w:r w:rsidR="00EE62CC" w:rsidRPr="00EE62CC">
        <w:t xml:space="preserve">with </w:t>
      </w:r>
      <w:r w:rsidR="00707429" w:rsidRPr="00707429">
        <w:rPr>
          <w:b/>
        </w:rPr>
        <w:t>$20 million</w:t>
      </w:r>
      <w:r w:rsidR="00707429">
        <w:t xml:space="preserve"> of </w:t>
      </w:r>
      <w:r w:rsidR="00EE62CC" w:rsidRPr="00EE62CC">
        <w:t>funding</w:t>
      </w:r>
      <w:r w:rsidR="00EE62CC">
        <w:rPr>
          <w:b/>
        </w:rPr>
        <w:t xml:space="preserve"> </w:t>
      </w:r>
      <w:r w:rsidR="00D819E8" w:rsidRPr="00D819E8">
        <w:t>through the</w:t>
      </w:r>
      <w:r w:rsidR="00D819E8" w:rsidRPr="00D819E8">
        <w:rPr>
          <w:b/>
        </w:rPr>
        <w:t xml:space="preserve"> </w:t>
      </w:r>
      <w:r w:rsidR="00D819E8">
        <w:rPr>
          <w:b/>
        </w:rPr>
        <w:t>2020 CARES Act</w:t>
      </w:r>
      <w:r w:rsidR="001A0796" w:rsidRPr="001A0921">
        <w:t xml:space="preserve">. </w:t>
      </w:r>
    </w:p>
    <w:p w:rsidR="003F2BBE" w:rsidRDefault="003F2BBE" w:rsidP="00E415B1"/>
    <w:p w:rsidR="001A0796" w:rsidRPr="001A0921" w:rsidRDefault="003F2BBE" w:rsidP="001A0796">
      <w:r>
        <w:t>T</w:t>
      </w:r>
      <w:r w:rsidRPr="001A0921">
        <w:t>he application period</w:t>
      </w:r>
      <w:r w:rsidR="005A7577">
        <w:t xml:space="preserve"> for </w:t>
      </w:r>
      <w:r w:rsidR="005A7577" w:rsidRPr="005A7577">
        <w:rPr>
          <w:b/>
        </w:rPr>
        <w:t>The Resilience Initiative</w:t>
      </w:r>
      <w:r w:rsidRPr="001A0921">
        <w:t xml:space="preserve"> </w:t>
      </w:r>
      <w:r>
        <w:t xml:space="preserve">is open from </w:t>
      </w:r>
      <w:r w:rsidR="000E594F" w:rsidRPr="00D819E8">
        <w:rPr>
          <w:b/>
        </w:rPr>
        <w:t xml:space="preserve">Wednesday </w:t>
      </w:r>
      <w:r w:rsidR="004268F0" w:rsidRPr="00D819E8">
        <w:rPr>
          <w:b/>
          <w:bCs/>
        </w:rPr>
        <w:t xml:space="preserve">July </w:t>
      </w:r>
      <w:r w:rsidR="004E6755" w:rsidRPr="00D819E8">
        <w:rPr>
          <w:b/>
          <w:bCs/>
        </w:rPr>
        <w:t>8</w:t>
      </w:r>
      <w:r w:rsidRPr="00D819E8">
        <w:rPr>
          <w:b/>
          <w:bCs/>
        </w:rPr>
        <w:t>, 20</w:t>
      </w:r>
      <w:r w:rsidR="004268F0" w:rsidRPr="00D819E8">
        <w:rPr>
          <w:b/>
          <w:bCs/>
        </w:rPr>
        <w:t>20</w:t>
      </w:r>
      <w:r w:rsidRPr="00D819E8">
        <w:rPr>
          <w:b/>
          <w:bCs/>
        </w:rPr>
        <w:t xml:space="preserve"> to</w:t>
      </w:r>
      <w:r w:rsidR="004268F0" w:rsidRPr="00D819E8">
        <w:rPr>
          <w:b/>
          <w:bCs/>
        </w:rPr>
        <w:t xml:space="preserve"> </w:t>
      </w:r>
      <w:r w:rsidR="000E594F" w:rsidRPr="00D819E8">
        <w:rPr>
          <w:b/>
          <w:bCs/>
        </w:rPr>
        <w:t xml:space="preserve">Monday </w:t>
      </w:r>
      <w:r w:rsidR="004268F0" w:rsidRPr="00D819E8">
        <w:rPr>
          <w:b/>
          <w:bCs/>
        </w:rPr>
        <w:t>July</w:t>
      </w:r>
      <w:r w:rsidR="002F0BC3" w:rsidRPr="00D819E8">
        <w:rPr>
          <w:b/>
          <w:bCs/>
        </w:rPr>
        <w:t xml:space="preserve"> </w:t>
      </w:r>
      <w:r w:rsidR="004E6755" w:rsidRPr="00D819E8">
        <w:rPr>
          <w:b/>
          <w:bCs/>
        </w:rPr>
        <w:t>27</w:t>
      </w:r>
      <w:r w:rsidR="002F0BC3" w:rsidRPr="00D819E8">
        <w:rPr>
          <w:b/>
          <w:bCs/>
        </w:rPr>
        <w:t>, 20</w:t>
      </w:r>
      <w:r w:rsidR="000E594F" w:rsidRPr="00D819E8">
        <w:rPr>
          <w:b/>
          <w:bCs/>
        </w:rPr>
        <w:t>20</w:t>
      </w:r>
      <w:r>
        <w:rPr>
          <w:bCs/>
        </w:rPr>
        <w:t xml:space="preserve">. </w:t>
      </w:r>
      <w:r w:rsidRPr="003F2BBE">
        <w:rPr>
          <w:b/>
          <w:bCs/>
        </w:rPr>
        <w:t xml:space="preserve">Deadline for submission of proposals is </w:t>
      </w:r>
      <w:r w:rsidR="008C0860">
        <w:rPr>
          <w:b/>
          <w:bCs/>
        </w:rPr>
        <w:t>5</w:t>
      </w:r>
      <w:r w:rsidRPr="003F2BBE">
        <w:rPr>
          <w:b/>
          <w:bCs/>
        </w:rPr>
        <w:t xml:space="preserve">pm on </w:t>
      </w:r>
      <w:r w:rsidR="000E594F">
        <w:rPr>
          <w:b/>
          <w:bCs/>
        </w:rPr>
        <w:t>Monday</w:t>
      </w:r>
      <w:r w:rsidR="000E409B">
        <w:rPr>
          <w:b/>
          <w:bCs/>
        </w:rPr>
        <w:t xml:space="preserve"> </w:t>
      </w:r>
      <w:r w:rsidR="004268F0">
        <w:rPr>
          <w:b/>
          <w:bCs/>
        </w:rPr>
        <w:t>July</w:t>
      </w:r>
      <w:r w:rsidR="0088120A">
        <w:rPr>
          <w:b/>
          <w:bCs/>
        </w:rPr>
        <w:t xml:space="preserve"> </w:t>
      </w:r>
      <w:r w:rsidR="004E6755">
        <w:rPr>
          <w:b/>
          <w:bCs/>
        </w:rPr>
        <w:t>27</w:t>
      </w:r>
      <w:r w:rsidR="0088120A">
        <w:rPr>
          <w:b/>
          <w:bCs/>
        </w:rPr>
        <w:t>, 20</w:t>
      </w:r>
      <w:r w:rsidR="004268F0">
        <w:rPr>
          <w:b/>
          <w:bCs/>
        </w:rPr>
        <w:t>20</w:t>
      </w:r>
      <w:r w:rsidRPr="003F2BBE">
        <w:rPr>
          <w:b/>
          <w:bCs/>
        </w:rPr>
        <w:t xml:space="preserve">. </w:t>
      </w:r>
      <w:r w:rsidR="00BF0E79">
        <w:t>This</w:t>
      </w:r>
      <w:r w:rsidRPr="001A0921">
        <w:t xml:space="preserve"> R</w:t>
      </w:r>
      <w:r>
        <w:t>equest for Proposals</w:t>
      </w:r>
      <w:r w:rsidR="00E963BD">
        <w:t xml:space="preserve"> will cover a</w:t>
      </w:r>
      <w:r w:rsidRPr="001A0921">
        <w:t xml:space="preserve"> </w:t>
      </w:r>
      <w:r>
        <w:t>Grant P</w:t>
      </w:r>
      <w:r w:rsidRPr="001A0921">
        <w:t xml:space="preserve">rogram period of </w:t>
      </w:r>
      <w:r w:rsidR="004268F0">
        <w:rPr>
          <w:b/>
        </w:rPr>
        <w:t>March</w:t>
      </w:r>
      <w:r w:rsidRPr="00956FB0">
        <w:rPr>
          <w:b/>
        </w:rPr>
        <w:t xml:space="preserve"> 1, 20</w:t>
      </w:r>
      <w:r w:rsidR="004268F0">
        <w:rPr>
          <w:b/>
        </w:rPr>
        <w:t>20</w:t>
      </w:r>
      <w:r w:rsidRPr="00956FB0">
        <w:rPr>
          <w:b/>
        </w:rPr>
        <w:t xml:space="preserve"> through </w:t>
      </w:r>
      <w:r w:rsidR="004268F0">
        <w:rPr>
          <w:b/>
        </w:rPr>
        <w:t>November</w:t>
      </w:r>
      <w:r w:rsidRPr="00956FB0">
        <w:rPr>
          <w:b/>
        </w:rPr>
        <w:t xml:space="preserve"> 3</w:t>
      </w:r>
      <w:r w:rsidR="004268F0">
        <w:rPr>
          <w:b/>
        </w:rPr>
        <w:t>0</w:t>
      </w:r>
      <w:r w:rsidRPr="00956FB0">
        <w:rPr>
          <w:b/>
        </w:rPr>
        <w:t>, 2020</w:t>
      </w:r>
      <w:r w:rsidRPr="001A0921">
        <w:t xml:space="preserve">. </w:t>
      </w:r>
    </w:p>
    <w:p w:rsidR="001A0796" w:rsidRPr="001A0921" w:rsidRDefault="001A0796" w:rsidP="00E415B1"/>
    <w:p w:rsidR="00E415B1" w:rsidRPr="001A0921" w:rsidRDefault="00BE67C1" w:rsidP="00E415B1">
      <w:r>
        <w:rPr>
          <w:bCs/>
        </w:rPr>
        <w:t>We have</w:t>
      </w:r>
      <w:r w:rsidR="00813198">
        <w:rPr>
          <w:bCs/>
        </w:rPr>
        <w:t xml:space="preserve"> partnered with the United Way of Central Ohio (UWCO) to </w:t>
      </w:r>
      <w:r w:rsidR="00886184">
        <w:rPr>
          <w:bCs/>
        </w:rPr>
        <w:t>provide an online proposal</w:t>
      </w:r>
      <w:r w:rsidR="00813198">
        <w:rPr>
          <w:bCs/>
        </w:rPr>
        <w:t xml:space="preserve"> submission process. </w:t>
      </w:r>
      <w:r w:rsidR="00E415B1" w:rsidRPr="001A0921">
        <w:rPr>
          <w:bCs/>
        </w:rPr>
        <w:t>All documents will be submitted through UWCO’s portal</w:t>
      </w:r>
      <w:r w:rsidR="001A0796" w:rsidRPr="001A0921">
        <w:rPr>
          <w:bCs/>
        </w:rPr>
        <w:t>,</w:t>
      </w:r>
      <w:r w:rsidR="00E415B1" w:rsidRPr="001A0921">
        <w:rPr>
          <w:bCs/>
        </w:rPr>
        <w:t xml:space="preserve"> </w:t>
      </w:r>
      <w:r w:rsidR="00EE62CC">
        <w:t>e</w:t>
      </w:r>
      <w:r w:rsidR="0015212E" w:rsidRPr="001A0921">
        <w:t>-CImpact</w:t>
      </w:r>
      <w:r w:rsidR="00E415B1" w:rsidRPr="001A0921">
        <w:rPr>
          <w:bCs/>
        </w:rPr>
        <w:t xml:space="preserve">. </w:t>
      </w:r>
      <w:r w:rsidR="000D0EC3" w:rsidRPr="00316631">
        <w:rPr>
          <w:bCs/>
        </w:rPr>
        <w:t xml:space="preserve">The </w:t>
      </w:r>
      <w:r w:rsidR="002B7965" w:rsidRPr="00316631">
        <w:rPr>
          <w:bCs/>
        </w:rPr>
        <w:t xml:space="preserve">application </w:t>
      </w:r>
      <w:r w:rsidR="006B3839" w:rsidRPr="00316631">
        <w:rPr>
          <w:bCs/>
        </w:rPr>
        <w:t>l</w:t>
      </w:r>
      <w:r w:rsidR="000D0EC3" w:rsidRPr="00316631">
        <w:rPr>
          <w:bCs/>
        </w:rPr>
        <w:t xml:space="preserve">ink </w:t>
      </w:r>
      <w:r w:rsidR="001A0796" w:rsidRPr="00316631">
        <w:rPr>
          <w:bCs/>
        </w:rPr>
        <w:t xml:space="preserve">to submit </w:t>
      </w:r>
      <w:r w:rsidR="002B7965" w:rsidRPr="00316631">
        <w:rPr>
          <w:bCs/>
        </w:rPr>
        <w:t>the proposal</w:t>
      </w:r>
      <w:r w:rsidR="001A0796" w:rsidRPr="00316631">
        <w:rPr>
          <w:bCs/>
        </w:rPr>
        <w:t xml:space="preserve"> </w:t>
      </w:r>
      <w:r w:rsidR="0094695A" w:rsidRPr="00316631">
        <w:rPr>
          <w:bCs/>
        </w:rPr>
        <w:t xml:space="preserve">is </w:t>
      </w:r>
      <w:r w:rsidR="00270A1E" w:rsidRPr="00316631">
        <w:rPr>
          <w:bCs/>
        </w:rPr>
        <w:t xml:space="preserve">provided </w:t>
      </w:r>
      <w:hyperlink r:id="rId10" w:history="1">
        <w:r w:rsidR="002B7965" w:rsidRPr="00316631">
          <w:rPr>
            <w:rStyle w:val="Hyperlink"/>
          </w:rPr>
          <w:t>CLICK HERE</w:t>
        </w:r>
      </w:hyperlink>
      <w:r w:rsidR="00270A1E" w:rsidRPr="00316631">
        <w:rPr>
          <w:bCs/>
        </w:rPr>
        <w:t xml:space="preserve">. </w:t>
      </w:r>
      <w:r w:rsidR="00886184" w:rsidRPr="00316631">
        <w:rPr>
          <w:bCs/>
        </w:rPr>
        <w:t xml:space="preserve"> </w:t>
      </w:r>
      <w:r w:rsidR="00316631" w:rsidRPr="00316631">
        <w:rPr>
          <w:bCs/>
        </w:rPr>
        <w:t>See page 1</w:t>
      </w:r>
      <w:r w:rsidR="0007504B">
        <w:rPr>
          <w:bCs/>
        </w:rPr>
        <w:t xml:space="preserve">1 </w:t>
      </w:r>
      <w:r w:rsidR="00316631" w:rsidRPr="00316631">
        <w:rPr>
          <w:bCs/>
        </w:rPr>
        <w:t xml:space="preserve">of RFP for additional Instructions, and where to access </w:t>
      </w:r>
      <w:r w:rsidR="00886184" w:rsidRPr="00316631">
        <w:rPr>
          <w:bCs/>
        </w:rPr>
        <w:t>FAQ’s</w:t>
      </w:r>
      <w:r w:rsidR="00316631" w:rsidRPr="00316631">
        <w:rPr>
          <w:bCs/>
        </w:rPr>
        <w:t xml:space="preserve"> and Technical Assistance</w:t>
      </w:r>
      <w:r w:rsidR="00886184" w:rsidRPr="00316631">
        <w:rPr>
          <w:bCs/>
        </w:rPr>
        <w:t>.</w:t>
      </w:r>
    </w:p>
    <w:p w:rsidR="00316631" w:rsidRDefault="00316631" w:rsidP="00E415B1">
      <w:pPr>
        <w:rPr>
          <w:b/>
          <w:bCs/>
        </w:rPr>
      </w:pPr>
    </w:p>
    <w:p w:rsidR="00E415B1" w:rsidRPr="00222EBE" w:rsidRDefault="005A7577" w:rsidP="00E415B1">
      <w:pPr>
        <w:rPr>
          <w:b/>
          <w:bCs/>
          <w:sz w:val="28"/>
          <w:szCs w:val="28"/>
        </w:rPr>
      </w:pPr>
      <w:r w:rsidRPr="00222EBE">
        <w:rPr>
          <w:b/>
          <w:bCs/>
          <w:sz w:val="28"/>
          <w:szCs w:val="28"/>
        </w:rPr>
        <w:t>P</w:t>
      </w:r>
      <w:r w:rsidR="00403ECA">
        <w:rPr>
          <w:b/>
          <w:bCs/>
          <w:sz w:val="28"/>
          <w:szCs w:val="28"/>
        </w:rPr>
        <w:t>lease consider</w:t>
      </w:r>
      <w:r w:rsidR="001A0796" w:rsidRPr="00222EBE">
        <w:rPr>
          <w:b/>
          <w:bCs/>
          <w:sz w:val="28"/>
          <w:szCs w:val="28"/>
        </w:rPr>
        <w:t xml:space="preserve"> the following</w:t>
      </w:r>
      <w:r w:rsidR="00E415B1" w:rsidRPr="00222EBE">
        <w:rPr>
          <w:b/>
          <w:bCs/>
          <w:sz w:val="28"/>
          <w:szCs w:val="28"/>
        </w:rPr>
        <w:t>:</w:t>
      </w:r>
    </w:p>
    <w:p w:rsidR="00BF0E79" w:rsidRDefault="0015212E" w:rsidP="00D55D6B">
      <w:pPr>
        <w:pStyle w:val="ColorfulList-Accent11"/>
        <w:numPr>
          <w:ilvl w:val="0"/>
          <w:numId w:val="2"/>
        </w:numPr>
      </w:pPr>
      <w:r w:rsidRPr="001A0921">
        <w:t>Carefully and t</w:t>
      </w:r>
      <w:r w:rsidR="005A7577">
        <w:t xml:space="preserve">houghtfully review </w:t>
      </w:r>
      <w:r w:rsidR="005A7577" w:rsidRPr="005A7577">
        <w:rPr>
          <w:b/>
        </w:rPr>
        <w:t>T</w:t>
      </w:r>
      <w:r w:rsidR="00332956" w:rsidRPr="005A7577">
        <w:rPr>
          <w:b/>
        </w:rPr>
        <w:t xml:space="preserve">he </w:t>
      </w:r>
      <w:r w:rsidR="00BE67C1" w:rsidRPr="005A7577">
        <w:rPr>
          <w:b/>
        </w:rPr>
        <w:t>Resilience Initiative</w:t>
      </w:r>
      <w:r w:rsidR="00332956" w:rsidRPr="001A0921">
        <w:t xml:space="preserve"> statements of </w:t>
      </w:r>
      <w:r w:rsidR="001A0796" w:rsidRPr="001A0921">
        <w:t>V</w:t>
      </w:r>
      <w:r w:rsidR="00332956" w:rsidRPr="001A0921">
        <w:t xml:space="preserve">ision, </w:t>
      </w:r>
      <w:r w:rsidR="000E409B">
        <w:t xml:space="preserve">Current </w:t>
      </w:r>
      <w:r w:rsidR="001A0796" w:rsidRPr="001A0921">
        <w:t>R</w:t>
      </w:r>
      <w:r w:rsidR="000E409B">
        <w:t xml:space="preserve">eality, The </w:t>
      </w:r>
      <w:r w:rsidR="001A0796" w:rsidRPr="001A0921">
        <w:t>W</w:t>
      </w:r>
      <w:r w:rsidR="00332956" w:rsidRPr="001A0921">
        <w:t>ork</w:t>
      </w:r>
      <w:r w:rsidR="000E409B">
        <w:t xml:space="preserve"> and Investment </w:t>
      </w:r>
      <w:r w:rsidR="00886184">
        <w:t>Categories</w:t>
      </w:r>
      <w:r w:rsidR="00332956" w:rsidRPr="001A0921">
        <w:t xml:space="preserve">. </w:t>
      </w:r>
    </w:p>
    <w:p w:rsidR="00E415B1" w:rsidRPr="001A0921" w:rsidRDefault="00E415B1" w:rsidP="00D55D6B">
      <w:pPr>
        <w:pStyle w:val="ColorfulList-Accent11"/>
        <w:numPr>
          <w:ilvl w:val="0"/>
          <w:numId w:val="2"/>
        </w:numPr>
      </w:pPr>
      <w:r w:rsidRPr="001A0921">
        <w:t xml:space="preserve">Read and follow </w:t>
      </w:r>
      <w:r w:rsidR="00332956" w:rsidRPr="001A0921">
        <w:t xml:space="preserve">all the instructions </w:t>
      </w:r>
      <w:r w:rsidR="00886184">
        <w:t>and guidelines</w:t>
      </w:r>
    </w:p>
    <w:p w:rsidR="00E415B1" w:rsidRPr="001A0921" w:rsidRDefault="00813198" w:rsidP="00D55D6B">
      <w:pPr>
        <w:pStyle w:val="ColorfulList-Accent11"/>
        <w:numPr>
          <w:ilvl w:val="0"/>
          <w:numId w:val="2"/>
        </w:numPr>
      </w:pPr>
      <w:r>
        <w:t>Take note of the</w:t>
      </w:r>
      <w:r w:rsidR="00332956" w:rsidRPr="001A0921">
        <w:t xml:space="preserve"> </w:t>
      </w:r>
      <w:r>
        <w:t>t</w:t>
      </w:r>
      <w:r w:rsidR="00332956" w:rsidRPr="001A0921">
        <w:t>imeline</w:t>
      </w:r>
      <w:r>
        <w:t xml:space="preserve"> with submission deadlines </w:t>
      </w:r>
    </w:p>
    <w:p w:rsidR="008F0B0F" w:rsidRPr="001A0921" w:rsidRDefault="008F0B0F" w:rsidP="00E415B1"/>
    <w:p w:rsidR="00666366" w:rsidRPr="00666366" w:rsidRDefault="00666366" w:rsidP="00666366">
      <w:pPr>
        <w:pStyle w:val="Heading2"/>
        <w:jc w:val="left"/>
        <w:rPr>
          <w:rFonts w:ascii="Book Antiqua" w:hAnsi="Book Antiqua"/>
          <w:i w:val="0"/>
          <w:szCs w:val="24"/>
          <w:u w:val="single"/>
        </w:rPr>
      </w:pPr>
      <w:r w:rsidRPr="00666366">
        <w:rPr>
          <w:rFonts w:ascii="Book Antiqua" w:hAnsi="Book Antiqua"/>
          <w:i w:val="0"/>
          <w:szCs w:val="24"/>
          <w:u w:val="single"/>
        </w:rPr>
        <w:t>STATEMENTS OF VISION</w:t>
      </w:r>
      <w:r>
        <w:rPr>
          <w:rFonts w:ascii="Book Antiqua" w:hAnsi="Book Antiqua"/>
          <w:i w:val="0"/>
          <w:szCs w:val="24"/>
          <w:u w:val="single"/>
        </w:rPr>
        <w:t xml:space="preserve">, CURRENT REALITY, AND THE WORK </w:t>
      </w:r>
    </w:p>
    <w:p w:rsidR="00D70052" w:rsidRPr="00BE3EDD" w:rsidRDefault="00D70052" w:rsidP="00D70052">
      <w:pPr>
        <w:pStyle w:val="Heading2"/>
        <w:jc w:val="left"/>
        <w:rPr>
          <w:rFonts w:ascii="Book Antiqua" w:hAnsi="Book Antiqua" w:cs="Calibri"/>
          <w:b w:val="0"/>
          <w:i w:val="0"/>
          <w:sz w:val="24"/>
          <w:szCs w:val="24"/>
        </w:rPr>
      </w:pPr>
      <w:r w:rsidRPr="00BE3EDD">
        <w:rPr>
          <w:rFonts w:ascii="Book Antiqua" w:hAnsi="Book Antiqua" w:cs="Calibri"/>
          <w:i w:val="0"/>
          <w:sz w:val="24"/>
          <w:szCs w:val="24"/>
          <w:u w:val="single"/>
        </w:rPr>
        <w:t>A Vision of Resilience</w:t>
      </w:r>
    </w:p>
    <w:p w:rsidR="00D70052" w:rsidRPr="00BE3EDD" w:rsidRDefault="00D70052" w:rsidP="00D70052">
      <w:pPr>
        <w:rPr>
          <w:rFonts w:cs="Calibri"/>
          <w:szCs w:val="24"/>
        </w:rPr>
      </w:pPr>
      <w:r w:rsidRPr="00BE3EDD">
        <w:rPr>
          <w:rFonts w:cs="Calibri"/>
          <w:szCs w:val="24"/>
        </w:rPr>
        <w:t xml:space="preserve">Columbus </w:t>
      </w:r>
      <w:r w:rsidR="00BE67C1">
        <w:rPr>
          <w:rFonts w:cs="Calibri"/>
          <w:szCs w:val="24"/>
        </w:rPr>
        <w:t xml:space="preserve">and Franklin County </w:t>
      </w:r>
      <w:r w:rsidRPr="00BE3EDD">
        <w:rPr>
          <w:rFonts w:cs="Calibri"/>
          <w:szCs w:val="24"/>
        </w:rPr>
        <w:t>residents and human service providers are resilient in the face of today’s economic and healthcare challenges resulting from COVID-19. </w:t>
      </w:r>
    </w:p>
    <w:p w:rsidR="00D70052" w:rsidRPr="00BE3EDD" w:rsidRDefault="00D70052" w:rsidP="00D70052">
      <w:pPr>
        <w:rPr>
          <w:rFonts w:cs="Calibri"/>
          <w:b/>
          <w:szCs w:val="24"/>
          <w:u w:val="single"/>
        </w:rPr>
      </w:pPr>
    </w:p>
    <w:p w:rsidR="00D70052" w:rsidRPr="00BE3EDD" w:rsidRDefault="00D70052" w:rsidP="00D70052">
      <w:pPr>
        <w:rPr>
          <w:rFonts w:cs="Calibri"/>
          <w:i/>
          <w:szCs w:val="24"/>
        </w:rPr>
      </w:pPr>
      <w:r w:rsidRPr="00BE3EDD">
        <w:rPr>
          <w:rFonts w:cs="Calibri"/>
          <w:b/>
          <w:szCs w:val="24"/>
          <w:u w:val="single"/>
        </w:rPr>
        <w:t>Current Reality</w:t>
      </w:r>
      <w:r w:rsidRPr="00BE3EDD">
        <w:rPr>
          <w:rFonts w:cs="Calibri"/>
          <w:b/>
          <w:szCs w:val="24"/>
        </w:rPr>
        <w:t>:</w:t>
      </w:r>
      <w:r w:rsidRPr="00BE3EDD">
        <w:rPr>
          <w:rFonts w:cs="Calibri"/>
          <w:b/>
          <w:i/>
          <w:szCs w:val="24"/>
        </w:rPr>
        <w:t xml:space="preserve"> </w:t>
      </w:r>
      <w:r w:rsidR="002E5995" w:rsidRPr="00BE3EDD">
        <w:rPr>
          <w:rFonts w:cs="Calibri"/>
          <w:szCs w:val="24"/>
        </w:rPr>
        <w:t xml:space="preserve">The COVID-19 pandemic </w:t>
      </w:r>
      <w:r w:rsidR="00EE62CC">
        <w:rPr>
          <w:rFonts w:cs="Calibri"/>
          <w:szCs w:val="24"/>
        </w:rPr>
        <w:t>is</w:t>
      </w:r>
      <w:r w:rsidR="002E5995" w:rsidRPr="00BE3EDD">
        <w:rPr>
          <w:rFonts w:cs="Calibri"/>
          <w:szCs w:val="24"/>
        </w:rPr>
        <w:t xml:space="preserve"> causing unforeseen needs among Columbus</w:t>
      </w:r>
      <w:r w:rsidR="00BE67C1">
        <w:rPr>
          <w:rFonts w:cs="Calibri"/>
          <w:szCs w:val="24"/>
        </w:rPr>
        <w:t xml:space="preserve"> and Franklin County</w:t>
      </w:r>
      <w:r w:rsidR="002E5995" w:rsidRPr="00BE3EDD">
        <w:rPr>
          <w:rFonts w:cs="Calibri"/>
          <w:szCs w:val="24"/>
        </w:rPr>
        <w:t xml:space="preserve"> residents</w:t>
      </w:r>
      <w:r w:rsidR="009B7AE6" w:rsidRPr="00BE3EDD">
        <w:rPr>
          <w:rFonts w:cs="Calibri"/>
          <w:szCs w:val="24"/>
        </w:rPr>
        <w:t xml:space="preserve">. In addition, human service agencies working to meet those needs have been impacted by </w:t>
      </w:r>
      <w:r w:rsidR="002E5995" w:rsidRPr="00BE3EDD">
        <w:rPr>
          <w:rFonts w:cs="Calibri"/>
          <w:szCs w:val="24"/>
        </w:rPr>
        <w:t xml:space="preserve">unforeseen and unbudgeted costs. </w:t>
      </w:r>
      <w:r w:rsidRPr="00BE3EDD">
        <w:rPr>
          <w:rFonts w:cs="Calibri"/>
          <w:szCs w:val="24"/>
        </w:rPr>
        <w:t xml:space="preserve">As a result, many residents and nonprofit human service providers are experiencing economic instability. </w:t>
      </w:r>
      <w:r w:rsidR="00886184">
        <w:rPr>
          <w:rFonts w:cs="Calibri"/>
          <w:szCs w:val="24"/>
        </w:rPr>
        <w:t xml:space="preserve">It is essential </w:t>
      </w:r>
      <w:r w:rsidR="004744DB">
        <w:rPr>
          <w:rFonts w:cs="Calibri"/>
          <w:szCs w:val="24"/>
        </w:rPr>
        <w:t xml:space="preserve">for us to invest in ways that increase </w:t>
      </w:r>
      <w:r w:rsidR="00D819E8">
        <w:rPr>
          <w:rFonts w:cs="Calibri"/>
          <w:szCs w:val="24"/>
        </w:rPr>
        <w:t xml:space="preserve">their </w:t>
      </w:r>
      <w:r w:rsidR="004744DB">
        <w:rPr>
          <w:rFonts w:cs="Calibri"/>
          <w:szCs w:val="24"/>
        </w:rPr>
        <w:t>resilience and stability</w:t>
      </w:r>
      <w:r w:rsidRPr="00BE3EDD">
        <w:rPr>
          <w:rFonts w:cs="Calibri"/>
          <w:szCs w:val="24"/>
        </w:rPr>
        <w:t>.</w:t>
      </w:r>
    </w:p>
    <w:p w:rsidR="00D70052" w:rsidRPr="00BE3EDD" w:rsidRDefault="00D70052" w:rsidP="00D70052">
      <w:pPr>
        <w:rPr>
          <w:rFonts w:cs="Calibri"/>
          <w:i/>
          <w:szCs w:val="24"/>
        </w:rPr>
      </w:pPr>
    </w:p>
    <w:p w:rsidR="00D70052" w:rsidRPr="00BE3EDD" w:rsidRDefault="00D70052" w:rsidP="00D70052">
      <w:pPr>
        <w:rPr>
          <w:rFonts w:cs="Calibri"/>
          <w:b/>
          <w:szCs w:val="24"/>
        </w:rPr>
      </w:pPr>
      <w:r w:rsidRPr="00BE3EDD">
        <w:rPr>
          <w:rFonts w:cs="Calibri"/>
          <w:b/>
          <w:szCs w:val="24"/>
          <w:u w:val="single"/>
        </w:rPr>
        <w:t>The Work</w:t>
      </w:r>
      <w:r w:rsidRPr="00BE3EDD">
        <w:rPr>
          <w:rFonts w:cs="Calibri"/>
          <w:b/>
          <w:szCs w:val="24"/>
        </w:rPr>
        <w:t xml:space="preserve">: </w:t>
      </w:r>
      <w:r w:rsidRPr="00BE3EDD">
        <w:rPr>
          <w:rFonts w:cs="Calibri"/>
          <w:b/>
          <w:i/>
          <w:szCs w:val="24"/>
        </w:rPr>
        <w:t xml:space="preserve">Increasing the </w:t>
      </w:r>
      <w:r w:rsidR="0094397D">
        <w:rPr>
          <w:rFonts w:cs="Calibri"/>
          <w:b/>
          <w:i/>
          <w:color w:val="222222"/>
          <w:szCs w:val="24"/>
          <w:shd w:val="clear" w:color="auto" w:fill="FFFFFF"/>
        </w:rPr>
        <w:t>capacity</w:t>
      </w:r>
      <w:r w:rsidRPr="00BE3EDD">
        <w:rPr>
          <w:rFonts w:cs="Calibri"/>
          <w:b/>
          <w:i/>
          <w:color w:val="222222"/>
          <w:szCs w:val="24"/>
          <w:shd w:val="clear" w:color="auto" w:fill="FFFFFF"/>
        </w:rPr>
        <w:t xml:space="preserve"> </w:t>
      </w:r>
      <w:r w:rsidR="00886184">
        <w:rPr>
          <w:rFonts w:cs="Calibri"/>
          <w:b/>
          <w:i/>
          <w:color w:val="222222"/>
          <w:szCs w:val="24"/>
          <w:shd w:val="clear" w:color="auto" w:fill="FFFFFF"/>
        </w:rPr>
        <w:t xml:space="preserve">of </w:t>
      </w:r>
      <w:r w:rsidRPr="00BE3EDD">
        <w:rPr>
          <w:rFonts w:cs="Calibri"/>
          <w:b/>
          <w:i/>
          <w:color w:val="222222"/>
          <w:szCs w:val="24"/>
          <w:shd w:val="clear" w:color="auto" w:fill="FFFFFF"/>
        </w:rPr>
        <w:t>human service providers to recover quickly</w:t>
      </w:r>
      <w:r w:rsidR="0094397D">
        <w:rPr>
          <w:rFonts w:cs="Calibri"/>
          <w:b/>
          <w:i/>
          <w:color w:val="222222"/>
          <w:szCs w:val="24"/>
          <w:shd w:val="clear" w:color="auto" w:fill="FFFFFF"/>
        </w:rPr>
        <w:t xml:space="preserve"> and </w:t>
      </w:r>
      <w:r w:rsidR="00886184">
        <w:rPr>
          <w:rFonts w:cs="Calibri"/>
          <w:b/>
          <w:i/>
          <w:color w:val="222222"/>
          <w:szCs w:val="24"/>
          <w:shd w:val="clear" w:color="auto" w:fill="FFFFFF"/>
        </w:rPr>
        <w:t>meet the</w:t>
      </w:r>
      <w:r w:rsidR="0094397D">
        <w:rPr>
          <w:rFonts w:cs="Calibri"/>
          <w:b/>
          <w:i/>
          <w:color w:val="222222"/>
          <w:szCs w:val="24"/>
          <w:shd w:val="clear" w:color="auto" w:fill="FFFFFF"/>
        </w:rPr>
        <w:t xml:space="preserve"> increased demands </w:t>
      </w:r>
      <w:r w:rsidR="00C96428">
        <w:rPr>
          <w:rFonts w:cs="Calibri"/>
          <w:b/>
          <w:i/>
          <w:color w:val="222222"/>
          <w:szCs w:val="24"/>
          <w:shd w:val="clear" w:color="auto" w:fill="FFFFFF"/>
        </w:rPr>
        <w:t xml:space="preserve">of residents </w:t>
      </w:r>
      <w:r w:rsidR="0094397D">
        <w:rPr>
          <w:rFonts w:cs="Calibri"/>
          <w:b/>
          <w:i/>
          <w:color w:val="222222"/>
          <w:szCs w:val="24"/>
          <w:shd w:val="clear" w:color="auto" w:fill="FFFFFF"/>
        </w:rPr>
        <w:t>for goods and services.</w:t>
      </w:r>
    </w:p>
    <w:p w:rsidR="004744DB" w:rsidRPr="004744DB" w:rsidRDefault="00BE67C1" w:rsidP="004744DB">
      <w:pPr>
        <w:rPr>
          <w:rFonts w:cs="Calibri"/>
          <w:bCs/>
          <w:color w:val="252525"/>
          <w:szCs w:val="24"/>
          <w:shd w:val="clear" w:color="auto" w:fill="FFFFFF"/>
        </w:rPr>
      </w:pPr>
      <w:r w:rsidRPr="00EE62CC">
        <w:rPr>
          <w:b/>
        </w:rPr>
        <w:t>The</w:t>
      </w:r>
      <w:r w:rsidR="004744DB" w:rsidRPr="00EE62CC">
        <w:rPr>
          <w:b/>
        </w:rPr>
        <w:t xml:space="preserve"> Resilience Initiative</w:t>
      </w:r>
      <w:r w:rsidR="004744DB">
        <w:t xml:space="preserve"> will benefit 501</w:t>
      </w:r>
      <w:r w:rsidR="00EE62CC">
        <w:t>(</w:t>
      </w:r>
      <w:r w:rsidR="004744DB">
        <w:t>c</w:t>
      </w:r>
      <w:proofErr w:type="gramStart"/>
      <w:r w:rsidR="00EE62CC">
        <w:t>)3</w:t>
      </w:r>
      <w:proofErr w:type="gramEnd"/>
      <w:r w:rsidR="004744DB">
        <w:t xml:space="preserve"> nonprofit organizations </w:t>
      </w:r>
      <w:r w:rsidR="00EE62CC">
        <w:t>currently providing</w:t>
      </w:r>
      <w:r w:rsidR="004744DB">
        <w:t xml:space="preserve"> health and human services to Columbus</w:t>
      </w:r>
      <w:r>
        <w:t xml:space="preserve"> and Franklin County</w:t>
      </w:r>
      <w:r w:rsidR="004744DB">
        <w:t xml:space="preserve"> residents. </w:t>
      </w:r>
      <w:r w:rsidR="00D819E8">
        <w:t>These are n</w:t>
      </w:r>
      <w:r w:rsidR="004744DB">
        <w:t>onprofit</w:t>
      </w:r>
      <w:r w:rsidR="00D819E8">
        <w:t xml:space="preserve"> agencies</w:t>
      </w:r>
      <w:r w:rsidR="004744DB">
        <w:t xml:space="preserve"> who</w:t>
      </w:r>
      <w:r w:rsidR="00EE62CC">
        <w:t xml:space="preserve"> are</w:t>
      </w:r>
      <w:r w:rsidR="004744DB">
        <w:t>:</w:t>
      </w:r>
    </w:p>
    <w:p w:rsidR="00D70052" w:rsidRPr="00BE3EDD" w:rsidRDefault="004744DB" w:rsidP="00D55D6B">
      <w:pPr>
        <w:numPr>
          <w:ilvl w:val="0"/>
          <w:numId w:val="5"/>
        </w:numPr>
        <w:rPr>
          <w:rFonts w:cs="Calibri"/>
          <w:bCs/>
          <w:color w:val="252525"/>
          <w:szCs w:val="24"/>
          <w:shd w:val="clear" w:color="auto" w:fill="FFFFFF"/>
        </w:rPr>
      </w:pPr>
      <w:r>
        <w:rPr>
          <w:rFonts w:cs="Calibri"/>
          <w:szCs w:val="24"/>
        </w:rPr>
        <w:t>E</w:t>
      </w:r>
      <w:r w:rsidR="00EE62CC">
        <w:rPr>
          <w:rFonts w:cs="Calibri"/>
          <w:szCs w:val="24"/>
        </w:rPr>
        <w:t>nsuring</w:t>
      </w:r>
      <w:r w:rsidR="00D70052" w:rsidRPr="00BE3EDD">
        <w:rPr>
          <w:rFonts w:cs="Calibri"/>
          <w:szCs w:val="24"/>
        </w:rPr>
        <w:t xml:space="preserve"> the p</w:t>
      </w:r>
      <w:r w:rsidR="00886184">
        <w:rPr>
          <w:rFonts w:cs="Calibri"/>
          <w:szCs w:val="24"/>
        </w:rPr>
        <w:t>rovision of basic needs of food and</w:t>
      </w:r>
      <w:r w:rsidR="00D70052" w:rsidRPr="00BE3EDD">
        <w:rPr>
          <w:rFonts w:cs="Calibri"/>
          <w:szCs w:val="24"/>
        </w:rPr>
        <w:t xml:space="preserve"> water, </w:t>
      </w:r>
      <w:r w:rsidR="00886184">
        <w:rPr>
          <w:rFonts w:cs="Calibri"/>
          <w:szCs w:val="24"/>
        </w:rPr>
        <w:t xml:space="preserve">personal hygiene, </w:t>
      </w:r>
      <w:r>
        <w:rPr>
          <w:rFonts w:cs="Calibri"/>
          <w:szCs w:val="24"/>
        </w:rPr>
        <w:t>shelter</w:t>
      </w:r>
      <w:r w:rsidR="00D70052" w:rsidRPr="00BE3EDD">
        <w:rPr>
          <w:rFonts w:cs="Calibri"/>
          <w:szCs w:val="24"/>
        </w:rPr>
        <w:t xml:space="preserve"> and safety for Columbus</w:t>
      </w:r>
      <w:r w:rsidR="00BE67C1">
        <w:rPr>
          <w:rFonts w:cs="Calibri"/>
          <w:szCs w:val="24"/>
        </w:rPr>
        <w:t xml:space="preserve"> and Franklin County</w:t>
      </w:r>
      <w:r w:rsidR="00D70052" w:rsidRPr="00BE3EDD">
        <w:rPr>
          <w:rFonts w:cs="Calibri"/>
          <w:szCs w:val="24"/>
        </w:rPr>
        <w:t xml:space="preserve"> residents. </w:t>
      </w:r>
    </w:p>
    <w:p w:rsidR="00D70052" w:rsidRPr="00BE3EDD" w:rsidRDefault="004744DB" w:rsidP="00D55D6B">
      <w:pPr>
        <w:numPr>
          <w:ilvl w:val="0"/>
          <w:numId w:val="5"/>
        </w:numPr>
        <w:rPr>
          <w:rFonts w:cs="Calibri"/>
          <w:bCs/>
          <w:color w:val="252525"/>
          <w:szCs w:val="24"/>
          <w:shd w:val="clear" w:color="auto" w:fill="FFFFFF"/>
        </w:rPr>
      </w:pPr>
      <w:r>
        <w:rPr>
          <w:rFonts w:cs="Calibri"/>
          <w:szCs w:val="24"/>
        </w:rPr>
        <w:t>P</w:t>
      </w:r>
      <w:r w:rsidR="00EE62CC">
        <w:rPr>
          <w:rFonts w:cs="Calibri"/>
          <w:szCs w:val="24"/>
        </w:rPr>
        <w:t>roviding</w:t>
      </w:r>
      <w:r w:rsidR="00D70052" w:rsidRPr="00BE3EDD">
        <w:rPr>
          <w:rFonts w:cs="Calibri"/>
          <w:szCs w:val="24"/>
        </w:rPr>
        <w:t xml:space="preserve"> stabilization and resource supports</w:t>
      </w:r>
      <w:r w:rsidR="00D70052" w:rsidRPr="00BE3EDD">
        <w:rPr>
          <w:rFonts w:cs="Calibri"/>
          <w:bCs/>
          <w:color w:val="252525"/>
          <w:szCs w:val="24"/>
          <w:shd w:val="clear" w:color="auto" w:fill="FFFFFF"/>
        </w:rPr>
        <w:t xml:space="preserve"> </w:t>
      </w:r>
      <w:r>
        <w:rPr>
          <w:rFonts w:cs="Calibri"/>
          <w:bCs/>
          <w:color w:val="252525"/>
          <w:szCs w:val="24"/>
          <w:shd w:val="clear" w:color="auto" w:fill="FFFFFF"/>
        </w:rPr>
        <w:t>for Columbus</w:t>
      </w:r>
      <w:r w:rsidR="00BE67C1">
        <w:rPr>
          <w:rFonts w:cs="Calibri"/>
          <w:bCs/>
          <w:color w:val="252525"/>
          <w:szCs w:val="24"/>
          <w:shd w:val="clear" w:color="auto" w:fill="FFFFFF"/>
        </w:rPr>
        <w:t xml:space="preserve"> and Franklin County</w:t>
      </w:r>
      <w:r>
        <w:rPr>
          <w:rFonts w:cs="Calibri"/>
          <w:bCs/>
          <w:color w:val="252525"/>
          <w:szCs w:val="24"/>
          <w:shd w:val="clear" w:color="auto" w:fill="FFFFFF"/>
        </w:rPr>
        <w:t xml:space="preserve"> residents </w:t>
      </w:r>
      <w:r w:rsidR="00D70052" w:rsidRPr="00BE3EDD">
        <w:rPr>
          <w:rFonts w:cs="Calibri"/>
          <w:bCs/>
          <w:color w:val="252525"/>
          <w:szCs w:val="24"/>
          <w:shd w:val="clear" w:color="auto" w:fill="FFFFFF"/>
        </w:rPr>
        <w:t>to move from economic instability to economic security.</w:t>
      </w:r>
    </w:p>
    <w:p w:rsidR="00B020EA" w:rsidRDefault="00B020EA" w:rsidP="00D12029">
      <w:pPr>
        <w:pStyle w:val="Heading2"/>
        <w:rPr>
          <w:rFonts w:ascii="Book Antiqua" w:hAnsi="Book Antiqua"/>
          <w:i w:val="0"/>
          <w:sz w:val="24"/>
          <w:szCs w:val="24"/>
          <w:u w:val="single"/>
        </w:rPr>
      </w:pPr>
    </w:p>
    <w:p w:rsidR="00D00ED9" w:rsidRPr="00FE2AA6" w:rsidRDefault="008B1951" w:rsidP="008F5D3B">
      <w:pPr>
        <w:pStyle w:val="Heading2"/>
        <w:jc w:val="left"/>
        <w:rPr>
          <w:rFonts w:ascii="Book Antiqua" w:hAnsi="Book Antiqua"/>
          <w:i w:val="0"/>
          <w:szCs w:val="28"/>
          <w:u w:val="single"/>
        </w:rPr>
      </w:pPr>
      <w:r w:rsidRPr="00FE2AA6">
        <w:rPr>
          <w:rFonts w:ascii="Book Antiqua" w:hAnsi="Book Antiqua"/>
          <w:i w:val="0"/>
          <w:szCs w:val="28"/>
          <w:u w:val="single"/>
        </w:rPr>
        <w:t>GENERAL GUIDELINES</w:t>
      </w:r>
    </w:p>
    <w:p w:rsidR="00483F36" w:rsidRPr="00BE3EDD" w:rsidRDefault="00483F36" w:rsidP="00D12029">
      <w:pPr>
        <w:rPr>
          <w:szCs w:val="24"/>
        </w:rPr>
      </w:pPr>
    </w:p>
    <w:p w:rsidR="00A22DC7" w:rsidRPr="00BE3EDD" w:rsidRDefault="00666366" w:rsidP="00D1202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APPLICANT </w:t>
      </w:r>
      <w:r w:rsidR="008B1951" w:rsidRPr="00BE3EDD">
        <w:rPr>
          <w:b/>
          <w:szCs w:val="24"/>
          <w:u w:val="single"/>
        </w:rPr>
        <w:t>ELIGIBILITY</w:t>
      </w:r>
    </w:p>
    <w:p w:rsidR="008C468F" w:rsidRDefault="00D819E8" w:rsidP="00D55D6B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Applicant </w:t>
      </w:r>
      <w:r w:rsidR="00782795">
        <w:rPr>
          <w:szCs w:val="24"/>
        </w:rPr>
        <w:t>Agency</w:t>
      </w:r>
      <w:r w:rsidR="00CE610D" w:rsidRPr="00BE3EDD">
        <w:rPr>
          <w:szCs w:val="24"/>
        </w:rPr>
        <w:t xml:space="preserve"> must be a 501</w:t>
      </w:r>
      <w:r w:rsidR="005A7577">
        <w:rPr>
          <w:szCs w:val="24"/>
        </w:rPr>
        <w:t>(</w:t>
      </w:r>
      <w:r w:rsidR="00CE610D" w:rsidRPr="00BE3EDD">
        <w:rPr>
          <w:szCs w:val="24"/>
        </w:rPr>
        <w:t>c</w:t>
      </w:r>
      <w:r w:rsidR="005A7577">
        <w:rPr>
          <w:szCs w:val="24"/>
        </w:rPr>
        <w:t>)</w:t>
      </w:r>
      <w:r w:rsidR="00CE610D" w:rsidRPr="00BE3EDD">
        <w:rPr>
          <w:szCs w:val="24"/>
        </w:rPr>
        <w:t>3 nonprofit organization</w:t>
      </w:r>
    </w:p>
    <w:p w:rsidR="008C468F" w:rsidRDefault="008C468F" w:rsidP="00D55D6B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Providing health and/or human services,</w:t>
      </w:r>
    </w:p>
    <w:p w:rsidR="008C468F" w:rsidRDefault="008C468F" w:rsidP="00D55D6B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Serving residents of Columbus</w:t>
      </w:r>
      <w:r w:rsidR="00BE67C1">
        <w:rPr>
          <w:szCs w:val="24"/>
        </w:rPr>
        <w:t xml:space="preserve"> and Franklin County</w:t>
      </w:r>
      <w:r>
        <w:rPr>
          <w:szCs w:val="24"/>
        </w:rPr>
        <w:t>,</w:t>
      </w:r>
      <w:r w:rsidR="00CE610D" w:rsidRPr="00BE3EDD">
        <w:rPr>
          <w:szCs w:val="24"/>
        </w:rPr>
        <w:t xml:space="preserve"> </w:t>
      </w:r>
    </w:p>
    <w:p w:rsidR="008C468F" w:rsidRDefault="008C468F" w:rsidP="00D55D6B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I</w:t>
      </w:r>
      <w:r w:rsidR="00CE610D" w:rsidRPr="00BE3EDD">
        <w:rPr>
          <w:szCs w:val="24"/>
        </w:rPr>
        <w:t>n good standing with the Internal Revenue Service (IRS</w:t>
      </w:r>
      <w:r w:rsidR="005D7FD5" w:rsidRPr="00BE3EDD">
        <w:rPr>
          <w:szCs w:val="24"/>
        </w:rPr>
        <w:t>)</w:t>
      </w:r>
      <w:r>
        <w:rPr>
          <w:szCs w:val="24"/>
        </w:rPr>
        <w:t>,</w:t>
      </w:r>
      <w:r w:rsidR="000D6CBB">
        <w:rPr>
          <w:szCs w:val="24"/>
        </w:rPr>
        <w:t xml:space="preserve"> and </w:t>
      </w:r>
    </w:p>
    <w:p w:rsidR="00CE610D" w:rsidRDefault="008C468F" w:rsidP="00D55D6B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I</w:t>
      </w:r>
      <w:r w:rsidR="000D6CBB">
        <w:rPr>
          <w:szCs w:val="24"/>
        </w:rPr>
        <w:t>n compliance with the State of Ohio Attorney General’s Office</w:t>
      </w:r>
      <w:r w:rsidR="005D7FD5" w:rsidRPr="00BE3EDD">
        <w:rPr>
          <w:szCs w:val="24"/>
        </w:rPr>
        <w:t>.</w:t>
      </w:r>
    </w:p>
    <w:p w:rsidR="00783BF7" w:rsidRPr="00BE3EDD" w:rsidRDefault="00783BF7" w:rsidP="00783BF7">
      <w:pPr>
        <w:ind w:left="720"/>
        <w:rPr>
          <w:szCs w:val="24"/>
        </w:rPr>
      </w:pPr>
    </w:p>
    <w:p w:rsidR="008C27BE" w:rsidRPr="00BE3EDD" w:rsidRDefault="008C27BE" w:rsidP="008C27B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FUNDING GUIDELINES</w:t>
      </w:r>
    </w:p>
    <w:p w:rsidR="008C27BE" w:rsidRDefault="008C27BE" w:rsidP="00D55D6B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Only one</w:t>
      </w:r>
      <w:r w:rsidR="008C468F">
        <w:rPr>
          <w:szCs w:val="24"/>
        </w:rPr>
        <w:t xml:space="preserve"> (1)</w:t>
      </w:r>
      <w:r>
        <w:rPr>
          <w:szCs w:val="24"/>
        </w:rPr>
        <w:t xml:space="preserve"> application per </w:t>
      </w:r>
      <w:r w:rsidR="005A7577">
        <w:rPr>
          <w:szCs w:val="24"/>
        </w:rPr>
        <w:t>501(c</w:t>
      </w:r>
      <w:proofErr w:type="gramStart"/>
      <w:r w:rsidR="005A7577">
        <w:rPr>
          <w:szCs w:val="24"/>
        </w:rPr>
        <w:t>)3</w:t>
      </w:r>
      <w:proofErr w:type="gramEnd"/>
      <w:r w:rsidR="005A7577">
        <w:rPr>
          <w:szCs w:val="24"/>
        </w:rPr>
        <w:t xml:space="preserve"> </w:t>
      </w:r>
      <w:r>
        <w:rPr>
          <w:szCs w:val="24"/>
        </w:rPr>
        <w:t xml:space="preserve">Agency will be accepted. </w:t>
      </w:r>
    </w:p>
    <w:p w:rsidR="00BE67C1" w:rsidRDefault="00BE67C1" w:rsidP="00BE67C1">
      <w:pPr>
        <w:ind w:left="720"/>
        <w:rPr>
          <w:szCs w:val="24"/>
        </w:rPr>
      </w:pPr>
    </w:p>
    <w:p w:rsidR="00BE67C1" w:rsidRPr="00BE67C1" w:rsidRDefault="00C96428" w:rsidP="00D55D6B">
      <w:pPr>
        <w:numPr>
          <w:ilvl w:val="0"/>
          <w:numId w:val="3"/>
        </w:numPr>
        <w:rPr>
          <w:b/>
          <w:szCs w:val="24"/>
        </w:rPr>
      </w:pPr>
      <w:r w:rsidRPr="00C96428">
        <w:rPr>
          <w:szCs w:val="24"/>
        </w:rPr>
        <w:t xml:space="preserve">There </w:t>
      </w:r>
      <w:r w:rsidR="00923B0F">
        <w:rPr>
          <w:szCs w:val="24"/>
        </w:rPr>
        <w:t>is</w:t>
      </w:r>
      <w:r w:rsidRPr="00C96428">
        <w:rPr>
          <w:szCs w:val="24"/>
        </w:rPr>
        <w:t xml:space="preserve"> no minimum or maximum </w:t>
      </w:r>
      <w:r w:rsidR="008C27BE" w:rsidRPr="00C96428">
        <w:rPr>
          <w:szCs w:val="24"/>
        </w:rPr>
        <w:t>Grant Award</w:t>
      </w:r>
    </w:p>
    <w:p w:rsidR="00BE67C1" w:rsidRPr="00C96428" w:rsidRDefault="00BE67C1" w:rsidP="00BE67C1">
      <w:pPr>
        <w:ind w:left="720"/>
        <w:rPr>
          <w:b/>
          <w:szCs w:val="24"/>
        </w:rPr>
      </w:pPr>
    </w:p>
    <w:p w:rsidR="00C96428" w:rsidRPr="00BE67C1" w:rsidRDefault="00C96428" w:rsidP="00D55D6B">
      <w:pPr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>The City of Columbus</w:t>
      </w:r>
      <w:r w:rsidR="00BE67C1">
        <w:rPr>
          <w:szCs w:val="24"/>
        </w:rPr>
        <w:t xml:space="preserve"> and Franklin County reserve</w:t>
      </w:r>
      <w:r>
        <w:rPr>
          <w:szCs w:val="24"/>
        </w:rPr>
        <w:t xml:space="preserve"> the right to not award</w:t>
      </w:r>
      <w:r w:rsidR="00EC29C3">
        <w:rPr>
          <w:szCs w:val="24"/>
        </w:rPr>
        <w:t>,</w:t>
      </w:r>
      <w:r>
        <w:rPr>
          <w:szCs w:val="24"/>
        </w:rPr>
        <w:t xml:space="preserve"> or </w:t>
      </w:r>
      <w:r w:rsidR="00EC29C3">
        <w:rPr>
          <w:szCs w:val="24"/>
        </w:rPr>
        <w:t xml:space="preserve">to </w:t>
      </w:r>
      <w:r>
        <w:rPr>
          <w:szCs w:val="24"/>
        </w:rPr>
        <w:t>partially award</w:t>
      </w:r>
      <w:r w:rsidR="00EC29C3">
        <w:rPr>
          <w:szCs w:val="24"/>
        </w:rPr>
        <w:t>,</w:t>
      </w:r>
      <w:r>
        <w:rPr>
          <w:szCs w:val="24"/>
        </w:rPr>
        <w:t xml:space="preserve"> eligible agencies and eligible fund requests.</w:t>
      </w:r>
    </w:p>
    <w:p w:rsidR="00BE67C1" w:rsidRPr="00C96428" w:rsidRDefault="00BE67C1" w:rsidP="00BE67C1">
      <w:pPr>
        <w:ind w:left="720"/>
        <w:rPr>
          <w:b/>
          <w:szCs w:val="24"/>
        </w:rPr>
      </w:pPr>
    </w:p>
    <w:p w:rsidR="008C27BE" w:rsidRPr="00C96428" w:rsidRDefault="008C27BE" w:rsidP="00D55D6B">
      <w:pPr>
        <w:numPr>
          <w:ilvl w:val="0"/>
          <w:numId w:val="3"/>
        </w:numPr>
        <w:rPr>
          <w:b/>
          <w:szCs w:val="24"/>
        </w:rPr>
      </w:pPr>
      <w:r w:rsidRPr="00C96428">
        <w:rPr>
          <w:szCs w:val="24"/>
        </w:rPr>
        <w:t xml:space="preserve">Grant funding can be used for </w:t>
      </w:r>
      <w:r w:rsidR="00BE67C1">
        <w:rPr>
          <w:szCs w:val="24"/>
        </w:rPr>
        <w:t>Revenue Losses (Category One) and/or Increased Expenses (Category Two)</w:t>
      </w:r>
      <w:r w:rsidRPr="00C96428">
        <w:rPr>
          <w:szCs w:val="24"/>
        </w:rPr>
        <w:t xml:space="preserve"> incurred by the Applicant Agency from </w:t>
      </w:r>
      <w:r w:rsidRPr="003B4E95">
        <w:rPr>
          <w:b/>
          <w:szCs w:val="24"/>
        </w:rPr>
        <w:t>March 1, 2020 to November 30, 2020</w:t>
      </w:r>
      <w:r w:rsidRPr="00C96428">
        <w:rPr>
          <w:szCs w:val="24"/>
        </w:rPr>
        <w:t xml:space="preserve"> </w:t>
      </w:r>
      <w:r w:rsidRPr="00C96428">
        <w:rPr>
          <w:b/>
          <w:szCs w:val="24"/>
        </w:rPr>
        <w:t>as caused by, or in response to, the COVID-19 public health emergency.</w:t>
      </w:r>
    </w:p>
    <w:p w:rsidR="000E594F" w:rsidRPr="00CB74EA" w:rsidRDefault="000E594F" w:rsidP="000E594F">
      <w:pPr>
        <w:ind w:left="720"/>
        <w:rPr>
          <w:b/>
          <w:szCs w:val="24"/>
        </w:rPr>
      </w:pPr>
    </w:p>
    <w:p w:rsidR="008C27BE" w:rsidRDefault="008C27BE" w:rsidP="00D55D6B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Grant funding may not supplant other federal funds received by the agency.</w:t>
      </w:r>
    </w:p>
    <w:p w:rsidR="00BE67C1" w:rsidRDefault="00BE67C1" w:rsidP="00BE67C1">
      <w:pPr>
        <w:rPr>
          <w:szCs w:val="24"/>
        </w:rPr>
      </w:pPr>
    </w:p>
    <w:p w:rsidR="00BE67C1" w:rsidRDefault="008C27BE" w:rsidP="00D55D6B">
      <w:pPr>
        <w:numPr>
          <w:ilvl w:val="0"/>
          <w:numId w:val="3"/>
        </w:numPr>
        <w:rPr>
          <w:szCs w:val="24"/>
        </w:rPr>
      </w:pPr>
      <w:r w:rsidRPr="00BE3EDD">
        <w:rPr>
          <w:szCs w:val="24"/>
        </w:rPr>
        <w:t xml:space="preserve">Agencies that are awarded grants will be required to submit final expenditure and activity reports per their agreements </w:t>
      </w:r>
      <w:r w:rsidRPr="008C468F">
        <w:rPr>
          <w:b/>
          <w:szCs w:val="24"/>
        </w:rPr>
        <w:t>by December 4</w:t>
      </w:r>
      <w:r w:rsidRPr="008C468F">
        <w:rPr>
          <w:b/>
          <w:szCs w:val="24"/>
          <w:vertAlign w:val="superscript"/>
        </w:rPr>
        <w:t>th</w:t>
      </w:r>
      <w:r w:rsidRPr="008C468F">
        <w:rPr>
          <w:b/>
          <w:szCs w:val="24"/>
        </w:rPr>
        <w:t>, 2020</w:t>
      </w:r>
      <w:r w:rsidRPr="00BE3EDD">
        <w:rPr>
          <w:szCs w:val="24"/>
        </w:rPr>
        <w:t>.</w:t>
      </w:r>
    </w:p>
    <w:p w:rsidR="008C27BE" w:rsidRPr="00BE3EDD" w:rsidRDefault="008C27BE" w:rsidP="00BE67C1">
      <w:pPr>
        <w:rPr>
          <w:szCs w:val="24"/>
        </w:rPr>
      </w:pPr>
      <w:r w:rsidRPr="00BE3EDD">
        <w:rPr>
          <w:szCs w:val="24"/>
        </w:rPr>
        <w:t xml:space="preserve"> </w:t>
      </w:r>
    </w:p>
    <w:p w:rsidR="008C27BE" w:rsidRDefault="008C27BE" w:rsidP="00D55D6B">
      <w:pPr>
        <w:numPr>
          <w:ilvl w:val="0"/>
          <w:numId w:val="3"/>
        </w:numPr>
        <w:rPr>
          <w:szCs w:val="24"/>
        </w:rPr>
      </w:pPr>
      <w:r w:rsidRPr="00BE3EDD">
        <w:rPr>
          <w:szCs w:val="24"/>
        </w:rPr>
        <w:t xml:space="preserve">All Agencies will be required to return unused/unexpended </w:t>
      </w:r>
      <w:r w:rsidR="00FB7DB7">
        <w:rPr>
          <w:szCs w:val="24"/>
        </w:rPr>
        <w:t xml:space="preserve">CARES Act </w:t>
      </w:r>
      <w:r w:rsidRPr="00BE3EDD">
        <w:rPr>
          <w:szCs w:val="24"/>
        </w:rPr>
        <w:t>funds to</w:t>
      </w:r>
      <w:r w:rsidR="005C049B">
        <w:rPr>
          <w:szCs w:val="24"/>
        </w:rPr>
        <w:t xml:space="preserve"> the City or County</w:t>
      </w:r>
      <w:r w:rsidRPr="00BE3EDD">
        <w:rPr>
          <w:szCs w:val="24"/>
        </w:rPr>
        <w:t xml:space="preserve"> </w:t>
      </w:r>
      <w:r w:rsidRPr="008C468F">
        <w:rPr>
          <w:b/>
          <w:szCs w:val="24"/>
        </w:rPr>
        <w:t>by December 11</w:t>
      </w:r>
      <w:r w:rsidRPr="008C468F">
        <w:rPr>
          <w:b/>
          <w:szCs w:val="24"/>
          <w:vertAlign w:val="superscript"/>
        </w:rPr>
        <w:t>th</w:t>
      </w:r>
      <w:r w:rsidRPr="008C468F">
        <w:rPr>
          <w:b/>
          <w:szCs w:val="24"/>
        </w:rPr>
        <w:t>, 2020</w:t>
      </w:r>
      <w:r w:rsidRPr="00BE3EDD">
        <w:rPr>
          <w:szCs w:val="24"/>
        </w:rPr>
        <w:t>.</w:t>
      </w:r>
    </w:p>
    <w:p w:rsidR="00D84A25" w:rsidRDefault="00D84A25" w:rsidP="008C27BE">
      <w:pPr>
        <w:rPr>
          <w:rFonts w:ascii="Arial" w:hAnsi="Arial" w:cs="Arial"/>
          <w:b/>
        </w:rPr>
      </w:pPr>
    </w:p>
    <w:p w:rsidR="00D84A25" w:rsidRPr="00D84A25" w:rsidRDefault="00D84A25" w:rsidP="00D55D6B">
      <w:pPr>
        <w:numPr>
          <w:ilvl w:val="0"/>
          <w:numId w:val="3"/>
        </w:numPr>
        <w:rPr>
          <w:szCs w:val="24"/>
        </w:rPr>
      </w:pPr>
      <w:r w:rsidRPr="00D84A25">
        <w:rPr>
          <w:szCs w:val="24"/>
        </w:rPr>
        <w:t>CARES Act funds are federal U</w:t>
      </w:r>
      <w:r w:rsidR="00D55D6B">
        <w:rPr>
          <w:szCs w:val="24"/>
        </w:rPr>
        <w:t>.</w:t>
      </w:r>
      <w:r w:rsidRPr="00D84A25">
        <w:rPr>
          <w:szCs w:val="24"/>
        </w:rPr>
        <w:t>S</w:t>
      </w:r>
      <w:r w:rsidR="00D55D6B">
        <w:rPr>
          <w:szCs w:val="24"/>
        </w:rPr>
        <w:t>.</w:t>
      </w:r>
      <w:r w:rsidRPr="00D84A25">
        <w:rPr>
          <w:szCs w:val="24"/>
        </w:rPr>
        <w:t xml:space="preserve"> Treasury funds. As such they are subject to federal regulations including</w:t>
      </w:r>
      <w:r>
        <w:rPr>
          <w:szCs w:val="24"/>
        </w:rPr>
        <w:t>,</w:t>
      </w:r>
      <w:r w:rsidRPr="00D84A25">
        <w:rPr>
          <w:szCs w:val="24"/>
        </w:rPr>
        <w:t xml:space="preserve"> but not limited to:</w:t>
      </w:r>
    </w:p>
    <w:p w:rsidR="00D84A25" w:rsidRPr="00D84A25" w:rsidRDefault="00D84A25" w:rsidP="00D55D6B">
      <w:pPr>
        <w:pStyle w:val="ListParagraph"/>
        <w:numPr>
          <w:ilvl w:val="0"/>
          <w:numId w:val="20"/>
        </w:numPr>
        <w:rPr>
          <w:szCs w:val="24"/>
        </w:rPr>
      </w:pPr>
      <w:r w:rsidRPr="00D84A25">
        <w:rPr>
          <w:szCs w:val="24"/>
        </w:rPr>
        <w:t xml:space="preserve">Single Audit Act, 2 CFR 200.303 (internal controls), and </w:t>
      </w:r>
    </w:p>
    <w:p w:rsidR="00B90A90" w:rsidRPr="00D84A25" w:rsidRDefault="00D84A25" w:rsidP="00D55D6B">
      <w:pPr>
        <w:pStyle w:val="ListParagraph"/>
        <w:numPr>
          <w:ilvl w:val="0"/>
          <w:numId w:val="20"/>
        </w:numPr>
        <w:rPr>
          <w:szCs w:val="24"/>
        </w:rPr>
      </w:pPr>
      <w:r w:rsidRPr="00D84A25">
        <w:rPr>
          <w:szCs w:val="24"/>
        </w:rPr>
        <w:t>2 CFR 200.303-.332 (</w:t>
      </w:r>
      <w:proofErr w:type="spellStart"/>
      <w:r w:rsidRPr="00D84A25">
        <w:rPr>
          <w:szCs w:val="24"/>
        </w:rPr>
        <w:t>subrecipient</w:t>
      </w:r>
      <w:proofErr w:type="spellEnd"/>
      <w:r w:rsidRPr="00D84A25">
        <w:rPr>
          <w:szCs w:val="24"/>
        </w:rPr>
        <w:t xml:space="preserve"> monitoring).  </w:t>
      </w:r>
      <w:r w:rsidR="00B90A90" w:rsidRPr="00D84A25">
        <w:rPr>
          <w:szCs w:val="24"/>
        </w:rPr>
        <w:br w:type="page"/>
      </w:r>
    </w:p>
    <w:p w:rsidR="00FF4083" w:rsidRDefault="00FF4083" w:rsidP="0064094B">
      <w:pPr>
        <w:rPr>
          <w:b/>
          <w:szCs w:val="24"/>
          <w:u w:val="single"/>
        </w:rPr>
      </w:pPr>
    </w:p>
    <w:p w:rsidR="0064094B" w:rsidRPr="00FE2AA6" w:rsidRDefault="00AA7592" w:rsidP="005504DC">
      <w:pPr>
        <w:ind w:left="-270"/>
        <w:rPr>
          <w:b/>
          <w:i/>
          <w:sz w:val="28"/>
          <w:szCs w:val="28"/>
          <w:u w:val="single"/>
        </w:rPr>
      </w:pPr>
      <w:r w:rsidRPr="00FE2AA6">
        <w:rPr>
          <w:b/>
          <w:sz w:val="28"/>
          <w:szCs w:val="28"/>
          <w:u w:val="single"/>
        </w:rPr>
        <w:t xml:space="preserve">APPLICATION </w:t>
      </w:r>
      <w:r w:rsidR="0064094B" w:rsidRPr="00FE2AA6">
        <w:rPr>
          <w:b/>
          <w:sz w:val="28"/>
          <w:szCs w:val="28"/>
          <w:u w:val="single"/>
        </w:rPr>
        <w:t>TIMELINE</w:t>
      </w:r>
    </w:p>
    <w:p w:rsidR="0064094B" w:rsidRPr="001A0921" w:rsidRDefault="0064094B" w:rsidP="0064094B"/>
    <w:tbl>
      <w:tblPr>
        <w:tblW w:w="10260" w:type="dxa"/>
        <w:tblInd w:w="-280" w:type="dxa"/>
        <w:tblLook w:val="04A0" w:firstRow="1" w:lastRow="0" w:firstColumn="1" w:lastColumn="0" w:noHBand="0" w:noVBand="1"/>
      </w:tblPr>
      <w:tblGrid>
        <w:gridCol w:w="3358"/>
        <w:gridCol w:w="6902"/>
      </w:tblGrid>
      <w:tr w:rsidR="0064094B" w:rsidRPr="001A0921" w:rsidTr="005504DC">
        <w:trPr>
          <w:trHeight w:val="315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94B" w:rsidRDefault="0064094B" w:rsidP="00211F2D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  <w:p w:rsidR="0064094B" w:rsidRPr="001A0921" w:rsidRDefault="0064094B" w:rsidP="00211F2D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Wednesday</w:t>
            </w:r>
            <w:r w:rsidRPr="001A0921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July</w:t>
            </w:r>
            <w:r w:rsidRPr="001A0921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</w:t>
            </w:r>
            <w:r w:rsidRPr="001A0921">
              <w:rPr>
                <w:rFonts w:cs="Calibri"/>
                <w:b/>
                <w:bCs/>
                <w:color w:val="000000"/>
                <w:sz w:val="22"/>
                <w:szCs w:val="22"/>
              </w:rPr>
              <w:t>, 20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20</w:t>
            </w:r>
          </w:p>
          <w:p w:rsidR="0064094B" w:rsidRPr="001A0921" w:rsidRDefault="0064094B" w:rsidP="00211F2D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94B" w:rsidRPr="00160E6D" w:rsidRDefault="0064094B" w:rsidP="00211F2D">
            <w:pPr>
              <w:rPr>
                <w:rFonts w:cs="Calibri"/>
                <w:b/>
                <w:color w:val="000000"/>
                <w:sz w:val="22"/>
                <w:szCs w:val="22"/>
              </w:rPr>
            </w:pPr>
            <w:r w:rsidRPr="00160E6D">
              <w:rPr>
                <w:rFonts w:cs="Calibri"/>
                <w:b/>
                <w:color w:val="000000"/>
                <w:sz w:val="22"/>
                <w:szCs w:val="22"/>
              </w:rPr>
              <w:t xml:space="preserve">Launch Date: </w:t>
            </w:r>
            <w:r w:rsidRPr="00D75D5D">
              <w:rPr>
                <w:rFonts w:cs="Calibri"/>
                <w:color w:val="000000"/>
                <w:sz w:val="22"/>
                <w:szCs w:val="22"/>
              </w:rPr>
              <w:t xml:space="preserve">City of Columbus </w:t>
            </w:r>
            <w:r w:rsidR="00EF7B7D">
              <w:rPr>
                <w:rFonts w:cs="Calibri"/>
                <w:color w:val="000000"/>
                <w:sz w:val="22"/>
                <w:szCs w:val="22"/>
              </w:rPr>
              <w:t xml:space="preserve">and Franklin County </w:t>
            </w:r>
            <w:r w:rsidRPr="00D75D5D">
              <w:rPr>
                <w:rFonts w:cs="Calibri"/>
                <w:color w:val="000000"/>
                <w:sz w:val="22"/>
                <w:szCs w:val="22"/>
              </w:rPr>
              <w:t>Request for Proposals Announced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and Marketed</w:t>
            </w:r>
          </w:p>
          <w:p w:rsidR="00FB7DB7" w:rsidRDefault="00FB7DB7" w:rsidP="00211F2D">
            <w:pPr>
              <w:rPr>
                <w:rFonts w:cs="Calibri"/>
                <w:b/>
                <w:color w:val="000000"/>
                <w:sz w:val="22"/>
                <w:szCs w:val="22"/>
              </w:rPr>
            </w:pPr>
          </w:p>
          <w:p w:rsidR="0064094B" w:rsidRDefault="0064094B" w:rsidP="00FF6FE2">
            <w:pPr>
              <w:rPr>
                <w:rFonts w:cs="Calibri"/>
                <w:color w:val="000000"/>
                <w:sz w:val="22"/>
                <w:szCs w:val="22"/>
              </w:rPr>
            </w:pPr>
            <w:r w:rsidRPr="001A0921">
              <w:rPr>
                <w:rFonts w:cs="Calibri"/>
                <w:b/>
                <w:color w:val="000000"/>
                <w:sz w:val="22"/>
                <w:szCs w:val="22"/>
              </w:rPr>
              <w:t>E-CImpact</w:t>
            </w:r>
            <w:r w:rsidRPr="001A0921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link and </w:t>
            </w:r>
            <w:r w:rsidRPr="001A0921">
              <w:rPr>
                <w:rFonts w:cs="Calibri"/>
                <w:color w:val="000000"/>
                <w:sz w:val="22"/>
                <w:szCs w:val="22"/>
              </w:rPr>
              <w:t>sign on information provided to applicants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by the City of Columbus and the United Way of Central Ohio </w:t>
            </w:r>
          </w:p>
          <w:p w:rsidR="00FF6FE2" w:rsidRPr="001A0921" w:rsidRDefault="00FF6FE2" w:rsidP="00FF6FE2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FF6FE2" w:rsidRPr="001A0921" w:rsidTr="005504DC">
        <w:trPr>
          <w:trHeight w:val="31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E2" w:rsidRPr="001A0921" w:rsidRDefault="00FF6FE2" w:rsidP="00FF6FE2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Friday</w:t>
            </w:r>
            <w:r w:rsidRPr="001A0921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July</w:t>
            </w:r>
            <w:r w:rsidRPr="001A0921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10</w:t>
            </w:r>
            <w:r w:rsidRPr="001A0921">
              <w:rPr>
                <w:rFonts w:cs="Calibri"/>
                <w:b/>
                <w:bCs/>
                <w:color w:val="000000"/>
                <w:sz w:val="22"/>
                <w:szCs w:val="22"/>
              </w:rPr>
              <w:t>, 20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20</w:t>
            </w:r>
          </w:p>
          <w:p w:rsidR="00FF6FE2" w:rsidRPr="001A0921" w:rsidRDefault="00FF6FE2" w:rsidP="00211F2D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E2" w:rsidRDefault="00FF6FE2" w:rsidP="00FF6FE2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RFP/Grant Information</w:t>
            </w:r>
            <w:r w:rsidRPr="001A0921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Webinar at 10am. Must Register Ahead of Time.</w:t>
            </w:r>
          </w:p>
          <w:p w:rsidR="005504DC" w:rsidRDefault="005504DC" w:rsidP="00FF6FE2">
            <w:pPr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</w:tr>
      <w:tr w:rsidR="0064094B" w:rsidRPr="001A0921" w:rsidTr="005504DC">
        <w:trPr>
          <w:trHeight w:val="31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94B" w:rsidRPr="001A0921" w:rsidRDefault="0064094B" w:rsidP="00211F2D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  <w:p w:rsidR="0064094B" w:rsidRPr="001A0921" w:rsidRDefault="0064094B" w:rsidP="00211F2D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Monday July 27</w:t>
            </w:r>
            <w:r w:rsidRPr="001A0921">
              <w:rPr>
                <w:rFonts w:cs="Calibri"/>
                <w:b/>
                <w:bCs/>
                <w:color w:val="000000"/>
                <w:sz w:val="22"/>
                <w:szCs w:val="22"/>
              </w:rPr>
              <w:t>, 20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20</w:t>
            </w:r>
          </w:p>
          <w:p w:rsidR="0064094B" w:rsidRPr="001A0921" w:rsidRDefault="0064094B" w:rsidP="00211F2D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94B" w:rsidRDefault="0064094B" w:rsidP="00211F2D">
            <w:pPr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DEADLINE: </w:t>
            </w:r>
            <w:r w:rsidRPr="003D7BF6">
              <w:rPr>
                <w:rFonts w:cs="Calibri"/>
                <w:color w:val="000000"/>
                <w:sz w:val="22"/>
                <w:szCs w:val="22"/>
              </w:rPr>
              <w:t>Agencies Submit Online Request for Pro</w:t>
            </w:r>
            <w:r w:rsidR="003D7BF6" w:rsidRPr="003D7BF6">
              <w:rPr>
                <w:rFonts w:cs="Calibri"/>
                <w:color w:val="000000"/>
                <w:sz w:val="22"/>
                <w:szCs w:val="22"/>
              </w:rPr>
              <w:t>posals (RFP) through United Way’s e-CImpact by</w:t>
            </w:r>
            <w:r w:rsidR="003D7BF6">
              <w:rPr>
                <w:rFonts w:cs="Calibri"/>
                <w:b/>
                <w:color w:val="000000"/>
                <w:sz w:val="22"/>
                <w:szCs w:val="22"/>
              </w:rPr>
              <w:t xml:space="preserve"> 5:00pm Monday July 27</w:t>
            </w:r>
            <w:r w:rsidR="003D7BF6" w:rsidRPr="003D7BF6">
              <w:rPr>
                <w:rFonts w:cs="Calibri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="003D7BF6">
              <w:rPr>
                <w:rFonts w:cs="Calibri"/>
                <w:b/>
                <w:color w:val="000000"/>
                <w:sz w:val="22"/>
                <w:szCs w:val="22"/>
              </w:rPr>
              <w:t>,</w:t>
            </w:r>
            <w:r w:rsidR="001825CF">
              <w:rPr>
                <w:rFonts w:cs="Calibri"/>
                <w:b/>
                <w:color w:val="000000"/>
                <w:sz w:val="22"/>
                <w:szCs w:val="22"/>
              </w:rPr>
              <w:t xml:space="preserve"> 2020</w:t>
            </w:r>
          </w:p>
          <w:p w:rsidR="0064094B" w:rsidRDefault="0064094B" w:rsidP="00211F2D">
            <w:pPr>
              <w:rPr>
                <w:rFonts w:cs="Calibri"/>
                <w:b/>
                <w:color w:val="000000"/>
                <w:sz w:val="22"/>
                <w:szCs w:val="22"/>
              </w:rPr>
            </w:pPr>
          </w:p>
          <w:p w:rsidR="0064094B" w:rsidRDefault="0064094B" w:rsidP="00211F2D">
            <w:pPr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REMINDER: Only ONE (1) Application per Agency will be accepted</w:t>
            </w:r>
          </w:p>
          <w:p w:rsidR="0064094B" w:rsidRPr="001A0921" w:rsidRDefault="0064094B" w:rsidP="00211F2D">
            <w:pPr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</w:tr>
      <w:tr w:rsidR="0064094B" w:rsidRPr="001A0921" w:rsidTr="005504DC">
        <w:trPr>
          <w:trHeight w:val="31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094B" w:rsidRDefault="0064094B" w:rsidP="00211F2D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Friday August 14, 2020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094B" w:rsidRDefault="0064094B" w:rsidP="00211F2D">
            <w:pPr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Recommendations presented to</w:t>
            </w:r>
            <w:r w:rsidR="001825CF">
              <w:rPr>
                <w:rFonts w:cs="Calibri"/>
                <w:b/>
                <w:color w:val="000000"/>
                <w:sz w:val="22"/>
                <w:szCs w:val="22"/>
              </w:rPr>
              <w:t xml:space="preserve"> City of Columbus</w:t>
            </w:r>
            <w:r w:rsidR="00EF7B7D">
              <w:rPr>
                <w:rFonts w:cs="Calibri"/>
                <w:b/>
                <w:color w:val="000000"/>
                <w:sz w:val="22"/>
                <w:szCs w:val="22"/>
              </w:rPr>
              <w:t>/Franklin County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 w:rsidR="001825CF">
              <w:rPr>
                <w:rFonts w:cs="Calibri"/>
                <w:b/>
                <w:color w:val="000000"/>
                <w:sz w:val="22"/>
                <w:szCs w:val="22"/>
              </w:rPr>
              <w:t xml:space="preserve">External Grant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Review Committee</w:t>
            </w:r>
          </w:p>
          <w:p w:rsidR="0064094B" w:rsidRDefault="0064094B" w:rsidP="00211F2D">
            <w:pPr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</w:tr>
      <w:tr w:rsidR="0064094B" w:rsidRPr="001A0921" w:rsidTr="005504DC">
        <w:trPr>
          <w:trHeight w:val="31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094B" w:rsidRPr="001A0921" w:rsidRDefault="0064094B" w:rsidP="00211F2D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Monday August 31</w:t>
            </w:r>
            <w:r w:rsidRPr="001A0921">
              <w:rPr>
                <w:rFonts w:cs="Calibri"/>
                <w:b/>
                <w:bCs/>
                <w:color w:val="000000"/>
                <w:sz w:val="22"/>
                <w:szCs w:val="22"/>
              </w:rPr>
              <w:t>, 20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094B" w:rsidRDefault="0064094B" w:rsidP="00211F2D">
            <w:pPr>
              <w:rPr>
                <w:rFonts w:cs="Calibri"/>
                <w:b/>
                <w:color w:val="000000"/>
                <w:sz w:val="22"/>
                <w:szCs w:val="22"/>
              </w:rPr>
            </w:pPr>
            <w:r w:rsidRPr="00160E6D">
              <w:rPr>
                <w:rFonts w:cs="Calibri"/>
                <w:b/>
                <w:color w:val="000000"/>
                <w:sz w:val="22"/>
                <w:szCs w:val="22"/>
              </w:rPr>
              <w:t>Conditional Awards notification provided to agencies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 pending </w:t>
            </w:r>
            <w:r w:rsidR="00AB762D">
              <w:rPr>
                <w:rFonts w:cs="Calibri"/>
                <w:b/>
                <w:color w:val="000000"/>
                <w:sz w:val="22"/>
                <w:szCs w:val="22"/>
              </w:rPr>
              <w:t xml:space="preserve">approval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by City Council</w:t>
            </w:r>
            <w:r w:rsidR="00EF7B7D">
              <w:rPr>
                <w:rFonts w:cs="Calibri"/>
                <w:b/>
                <w:color w:val="000000"/>
                <w:sz w:val="22"/>
                <w:szCs w:val="22"/>
              </w:rPr>
              <w:t xml:space="preserve"> and Franklin County Board of Commissioners</w:t>
            </w:r>
          </w:p>
          <w:p w:rsidR="0064094B" w:rsidRPr="00160E6D" w:rsidRDefault="0064094B" w:rsidP="00211F2D">
            <w:pPr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</w:tr>
      <w:tr w:rsidR="00FF6FE2" w:rsidRPr="001A0921" w:rsidTr="005504DC">
        <w:trPr>
          <w:trHeight w:val="31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E2" w:rsidRDefault="00FF6FE2" w:rsidP="00FF6FE2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Monday September 14</w:t>
            </w:r>
            <w:r w:rsidRPr="00BE3EDD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, 2020</w:t>
            </w:r>
          </w:p>
          <w:p w:rsidR="00FF6FE2" w:rsidRDefault="00FF6FE2" w:rsidP="00211F2D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E2" w:rsidRPr="00962692" w:rsidRDefault="00FF6FE2" w:rsidP="00FF6FE2">
            <w:pPr>
              <w:rPr>
                <w:rFonts w:cs="Calibri"/>
                <w:b/>
                <w:color w:val="000000"/>
                <w:sz w:val="22"/>
                <w:szCs w:val="22"/>
              </w:rPr>
            </w:pPr>
            <w:r w:rsidRPr="00962692">
              <w:rPr>
                <w:rFonts w:cs="Calibri"/>
                <w:b/>
                <w:color w:val="000000"/>
                <w:sz w:val="22"/>
                <w:szCs w:val="22"/>
              </w:rPr>
              <w:t xml:space="preserve">Grant awards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scheduled </w:t>
            </w:r>
            <w:r w:rsidR="002E42BC">
              <w:rPr>
                <w:rFonts w:cs="Calibri"/>
                <w:b/>
                <w:color w:val="000000"/>
                <w:sz w:val="22"/>
                <w:szCs w:val="22"/>
              </w:rPr>
              <w:t>for</w:t>
            </w:r>
            <w:r w:rsidRPr="00962692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Columbus </w:t>
            </w:r>
            <w:r w:rsidRPr="00962692">
              <w:rPr>
                <w:rFonts w:cs="Calibri"/>
                <w:b/>
                <w:color w:val="000000"/>
                <w:sz w:val="22"/>
                <w:szCs w:val="22"/>
              </w:rPr>
              <w:t>City Council</w:t>
            </w:r>
          </w:p>
          <w:p w:rsidR="00FF6FE2" w:rsidRDefault="00FF6FE2" w:rsidP="00211F2D">
            <w:pPr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</w:tr>
      <w:tr w:rsidR="00FF6FE2" w:rsidRPr="001A0921" w:rsidTr="005504DC">
        <w:trPr>
          <w:trHeight w:val="31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E2" w:rsidRPr="001A0921" w:rsidRDefault="00FF6FE2" w:rsidP="00FF6FE2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Tuesday September 15</w:t>
            </w:r>
            <w:r w:rsidRPr="004C62AA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, 2020</w:t>
            </w:r>
          </w:p>
          <w:p w:rsidR="00FF6FE2" w:rsidRDefault="00FF6FE2" w:rsidP="00211F2D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E2" w:rsidRPr="00962692" w:rsidRDefault="00FF6FE2" w:rsidP="00FF6FE2">
            <w:pPr>
              <w:rPr>
                <w:rFonts w:cs="Calibri"/>
                <w:b/>
                <w:color w:val="000000"/>
                <w:sz w:val="22"/>
                <w:szCs w:val="22"/>
              </w:rPr>
            </w:pPr>
            <w:r w:rsidRPr="00962692">
              <w:rPr>
                <w:rFonts w:cs="Calibri"/>
                <w:b/>
                <w:color w:val="000000"/>
                <w:sz w:val="22"/>
                <w:szCs w:val="22"/>
              </w:rPr>
              <w:t xml:space="preserve">Grant awards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scheduled </w:t>
            </w:r>
            <w:r w:rsidR="002E42BC">
              <w:rPr>
                <w:rFonts w:cs="Calibri"/>
                <w:b/>
                <w:color w:val="000000"/>
                <w:sz w:val="22"/>
                <w:szCs w:val="22"/>
              </w:rPr>
              <w:t>for</w:t>
            </w:r>
            <w:r w:rsidRPr="00962692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Franklin County Board of Commissioners</w:t>
            </w:r>
          </w:p>
          <w:p w:rsidR="00FF6FE2" w:rsidRDefault="00FF6FE2" w:rsidP="00211F2D">
            <w:pPr>
              <w:rPr>
                <w:rFonts w:cs="Calibri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4094B" w:rsidRDefault="0064094B" w:rsidP="0064094B">
      <w:pPr>
        <w:pStyle w:val="Heading2"/>
        <w:rPr>
          <w:rFonts w:ascii="Book Antiqua" w:hAnsi="Book Antiqua"/>
          <w:i w:val="0"/>
          <w:szCs w:val="24"/>
          <w:u w:val="single"/>
        </w:rPr>
      </w:pPr>
    </w:p>
    <w:p w:rsidR="0064094B" w:rsidRDefault="0064094B" w:rsidP="0064094B">
      <w:pPr>
        <w:rPr>
          <w:b/>
          <w:sz w:val="28"/>
          <w:szCs w:val="24"/>
          <w:u w:val="single"/>
        </w:rPr>
      </w:pPr>
      <w:r>
        <w:rPr>
          <w:i/>
          <w:szCs w:val="24"/>
          <w:u w:val="single"/>
        </w:rPr>
        <w:br w:type="page"/>
      </w:r>
    </w:p>
    <w:p w:rsidR="0064094B" w:rsidRDefault="0064094B">
      <w:pPr>
        <w:rPr>
          <w:rFonts w:cs="Calibri"/>
          <w:b/>
          <w:szCs w:val="24"/>
          <w:u w:val="single"/>
        </w:rPr>
      </w:pPr>
    </w:p>
    <w:p w:rsidR="007E750E" w:rsidRDefault="008343BA" w:rsidP="007E750E">
      <w:pPr>
        <w:pStyle w:val="Heading2"/>
        <w:jc w:val="left"/>
        <w:rPr>
          <w:rFonts w:ascii="Book Antiqua" w:hAnsi="Book Antiqua"/>
          <w:i w:val="0"/>
          <w:szCs w:val="24"/>
          <w:u w:val="single"/>
        </w:rPr>
      </w:pPr>
      <w:r>
        <w:rPr>
          <w:rFonts w:ascii="Book Antiqua" w:hAnsi="Book Antiqua"/>
          <w:i w:val="0"/>
          <w:szCs w:val="24"/>
          <w:u w:val="single"/>
        </w:rPr>
        <w:t>THRESHOLD CHECK BOXES</w:t>
      </w:r>
    </w:p>
    <w:p w:rsidR="008343BA" w:rsidRDefault="008343BA" w:rsidP="008343BA">
      <w:r>
        <w:t xml:space="preserve">Agencies must meet and check all of the following Thresholds in order to be eligible for funding consideration. </w:t>
      </w:r>
    </w:p>
    <w:p w:rsidR="008343BA" w:rsidRPr="008343BA" w:rsidRDefault="008343BA" w:rsidP="008343BA"/>
    <w:p w:rsidR="007E750E" w:rsidRDefault="007E750E" w:rsidP="007E750E">
      <w:pPr>
        <w:ind w:left="720" w:hanging="720"/>
      </w:pPr>
      <w:r>
        <w:t>____</w:t>
      </w:r>
      <w:r>
        <w:tab/>
        <w:t>This Agency is in good standing with the federal Internal Revenue Service</w:t>
      </w:r>
      <w:r w:rsidR="000C466E">
        <w:t>.</w:t>
      </w:r>
    </w:p>
    <w:p w:rsidR="007E750E" w:rsidRDefault="007E750E" w:rsidP="007E750E">
      <w:pPr>
        <w:ind w:left="720" w:hanging="720"/>
      </w:pPr>
    </w:p>
    <w:p w:rsidR="007E750E" w:rsidRDefault="007E750E" w:rsidP="007E750E">
      <w:pPr>
        <w:ind w:left="720" w:hanging="720"/>
      </w:pPr>
      <w:r>
        <w:t>____</w:t>
      </w:r>
      <w:r>
        <w:tab/>
        <w:t>This Agency is in compliance with the State of Ohio Attorney General’s Office</w:t>
      </w:r>
      <w:r w:rsidR="000C466E">
        <w:t>.</w:t>
      </w:r>
    </w:p>
    <w:p w:rsidR="007E750E" w:rsidRDefault="007E750E" w:rsidP="007E750E">
      <w:pPr>
        <w:ind w:left="720" w:hanging="720"/>
      </w:pPr>
    </w:p>
    <w:p w:rsidR="007E750E" w:rsidRDefault="007E750E" w:rsidP="007E750E">
      <w:pPr>
        <w:ind w:left="720" w:hanging="720"/>
        <w:rPr>
          <w:b/>
          <w:szCs w:val="24"/>
        </w:rPr>
      </w:pPr>
      <w:r>
        <w:t>____</w:t>
      </w:r>
      <w:r>
        <w:tab/>
      </w:r>
      <w:proofErr w:type="gramStart"/>
      <w:r>
        <w:t>All</w:t>
      </w:r>
      <w:proofErr w:type="gramEnd"/>
      <w:r>
        <w:t xml:space="preserve"> proposed funding requests are for expenses and losses </w:t>
      </w:r>
      <w:r w:rsidRPr="008C27BE">
        <w:rPr>
          <w:b/>
          <w:szCs w:val="24"/>
        </w:rPr>
        <w:t>caused by, or in response to, the COVID-19 public health emergency</w:t>
      </w:r>
      <w:r w:rsidR="000C466E">
        <w:rPr>
          <w:b/>
          <w:szCs w:val="24"/>
        </w:rPr>
        <w:t>.</w:t>
      </w:r>
    </w:p>
    <w:p w:rsidR="007E750E" w:rsidRDefault="007E750E" w:rsidP="007E750E">
      <w:pPr>
        <w:rPr>
          <w:b/>
          <w:szCs w:val="24"/>
        </w:rPr>
      </w:pPr>
    </w:p>
    <w:p w:rsidR="007E750E" w:rsidRDefault="007E750E" w:rsidP="007E750E">
      <w:pPr>
        <w:ind w:left="720" w:hanging="720"/>
        <w:rPr>
          <w:b/>
          <w:szCs w:val="24"/>
        </w:rPr>
      </w:pPr>
      <w:r>
        <w:rPr>
          <w:b/>
          <w:szCs w:val="24"/>
        </w:rPr>
        <w:t>____</w:t>
      </w:r>
      <w:r>
        <w:rPr>
          <w:b/>
          <w:szCs w:val="24"/>
        </w:rPr>
        <w:tab/>
      </w:r>
      <w:proofErr w:type="gramStart"/>
      <w:r w:rsidRPr="009D4251">
        <w:rPr>
          <w:szCs w:val="24"/>
        </w:rPr>
        <w:t>All</w:t>
      </w:r>
      <w:proofErr w:type="gramEnd"/>
      <w:r w:rsidRPr="009D4251">
        <w:rPr>
          <w:szCs w:val="24"/>
        </w:rPr>
        <w:t xml:space="preserve"> proposed funding requests are for expenses and losses</w:t>
      </w:r>
      <w:r>
        <w:rPr>
          <w:b/>
          <w:szCs w:val="24"/>
        </w:rPr>
        <w:t xml:space="preserve"> occurring between March 1, 2020 and November 30, 2020</w:t>
      </w:r>
      <w:r w:rsidR="000C466E">
        <w:rPr>
          <w:b/>
          <w:szCs w:val="24"/>
        </w:rPr>
        <w:t>.</w:t>
      </w:r>
    </w:p>
    <w:p w:rsidR="007E750E" w:rsidRDefault="007E750E" w:rsidP="007E750E">
      <w:pPr>
        <w:rPr>
          <w:b/>
          <w:szCs w:val="24"/>
        </w:rPr>
      </w:pPr>
    </w:p>
    <w:p w:rsidR="007E750E" w:rsidRDefault="007E750E" w:rsidP="007E750E">
      <w:pPr>
        <w:rPr>
          <w:szCs w:val="24"/>
        </w:rPr>
      </w:pPr>
      <w:r>
        <w:rPr>
          <w:b/>
          <w:szCs w:val="24"/>
        </w:rPr>
        <w:t>____</w:t>
      </w:r>
      <w:r>
        <w:rPr>
          <w:b/>
          <w:szCs w:val="24"/>
        </w:rPr>
        <w:tab/>
      </w:r>
      <w:r>
        <w:rPr>
          <w:szCs w:val="24"/>
        </w:rPr>
        <w:t>This Funding Request is</w:t>
      </w:r>
      <w:r w:rsidRPr="009D4251">
        <w:rPr>
          <w:szCs w:val="24"/>
        </w:rPr>
        <w:t xml:space="preserve"> </w:t>
      </w:r>
      <w:r>
        <w:rPr>
          <w:szCs w:val="24"/>
        </w:rPr>
        <w:t xml:space="preserve">not </w:t>
      </w:r>
      <w:r w:rsidRPr="009D4251">
        <w:rPr>
          <w:szCs w:val="24"/>
        </w:rPr>
        <w:t>supplanting other federal funds</w:t>
      </w:r>
      <w:r>
        <w:rPr>
          <w:szCs w:val="24"/>
        </w:rPr>
        <w:t>.</w:t>
      </w:r>
    </w:p>
    <w:p w:rsidR="007E750E" w:rsidRDefault="007E750E" w:rsidP="007E750E">
      <w:pPr>
        <w:rPr>
          <w:szCs w:val="24"/>
        </w:rPr>
      </w:pPr>
    </w:p>
    <w:p w:rsidR="007E750E" w:rsidRDefault="007E750E" w:rsidP="007E750E">
      <w:pPr>
        <w:rPr>
          <w:color w:val="000000"/>
        </w:rPr>
      </w:pPr>
      <w:r>
        <w:rPr>
          <w:color w:val="000000"/>
        </w:rPr>
        <w:t xml:space="preserve">___      This Agency agrees to ensure </w:t>
      </w:r>
      <w:proofErr w:type="spellStart"/>
      <w:r>
        <w:rPr>
          <w:color w:val="000000"/>
        </w:rPr>
        <w:t>nonduplication</w:t>
      </w:r>
      <w:proofErr w:type="spellEnd"/>
      <w:r>
        <w:rPr>
          <w:color w:val="000000"/>
        </w:rPr>
        <w:t xml:space="preserve"> of efforts for budgeted items and that </w:t>
      </w:r>
    </w:p>
    <w:p w:rsidR="007E750E" w:rsidRDefault="007E750E" w:rsidP="007E750E">
      <w:pPr>
        <w:ind w:firstLine="720"/>
        <w:rPr>
          <w:rFonts w:ascii="Calibri" w:hAnsi="Calibri"/>
          <w:color w:val="000000"/>
          <w:sz w:val="22"/>
        </w:rPr>
      </w:pPr>
      <w:proofErr w:type="gramStart"/>
      <w:r>
        <w:rPr>
          <w:color w:val="000000"/>
        </w:rPr>
        <w:t>funds</w:t>
      </w:r>
      <w:proofErr w:type="gramEnd"/>
      <w:r>
        <w:rPr>
          <w:color w:val="000000"/>
        </w:rPr>
        <w:t xml:space="preserve"> are used appropriately.</w:t>
      </w:r>
    </w:p>
    <w:p w:rsidR="007E750E" w:rsidRDefault="007E750E" w:rsidP="007E750E">
      <w:pPr>
        <w:rPr>
          <w:szCs w:val="24"/>
        </w:rPr>
      </w:pPr>
    </w:p>
    <w:p w:rsidR="007E750E" w:rsidRDefault="007E750E" w:rsidP="007E750E">
      <w:pPr>
        <w:rPr>
          <w:szCs w:val="24"/>
        </w:rPr>
      </w:pPr>
      <w:r>
        <w:rPr>
          <w:szCs w:val="24"/>
        </w:rPr>
        <w:t>____</w:t>
      </w:r>
      <w:r>
        <w:rPr>
          <w:szCs w:val="24"/>
        </w:rPr>
        <w:tab/>
        <w:t xml:space="preserve">This Agency is aware that these U.S. Treasury CARES Act funds are federal funds </w:t>
      </w:r>
    </w:p>
    <w:p w:rsidR="007E750E" w:rsidRPr="009D4251" w:rsidRDefault="007E750E" w:rsidP="007E750E">
      <w:pPr>
        <w:ind w:firstLine="720"/>
        <w:rPr>
          <w:szCs w:val="24"/>
        </w:rPr>
      </w:pPr>
      <w:proofErr w:type="gramStart"/>
      <w:r>
        <w:rPr>
          <w:szCs w:val="24"/>
        </w:rPr>
        <w:t>subject</w:t>
      </w:r>
      <w:proofErr w:type="gramEnd"/>
      <w:r>
        <w:rPr>
          <w:szCs w:val="24"/>
        </w:rPr>
        <w:t xml:space="preserve"> to all applicable federal regulations.</w:t>
      </w:r>
    </w:p>
    <w:p w:rsidR="007E750E" w:rsidRDefault="007E750E" w:rsidP="007E750E">
      <w:pPr>
        <w:rPr>
          <w:b/>
          <w:szCs w:val="24"/>
        </w:rPr>
      </w:pPr>
    </w:p>
    <w:p w:rsidR="007E750E" w:rsidRDefault="007E750E" w:rsidP="00C5154D">
      <w:pPr>
        <w:ind w:left="720" w:hanging="720"/>
      </w:pPr>
      <w:r>
        <w:t>____</w:t>
      </w:r>
      <w:r>
        <w:tab/>
        <w:t xml:space="preserve">This Agency is providing health and/or human services to Columbus </w:t>
      </w:r>
      <w:r w:rsidR="00C5154D">
        <w:t xml:space="preserve">and Franklin County </w:t>
      </w:r>
      <w:r>
        <w:t>residents.</w:t>
      </w:r>
    </w:p>
    <w:p w:rsidR="007E750E" w:rsidRDefault="007E750E" w:rsidP="007E750E"/>
    <w:p w:rsidR="007E750E" w:rsidRDefault="007E750E" w:rsidP="007E750E">
      <w:pPr>
        <w:rPr>
          <w:szCs w:val="24"/>
        </w:rPr>
      </w:pPr>
      <w:r w:rsidRPr="00666366">
        <w:rPr>
          <w:szCs w:val="24"/>
        </w:rPr>
        <w:t>____</w:t>
      </w:r>
      <w:r w:rsidRPr="00666366">
        <w:rPr>
          <w:szCs w:val="24"/>
        </w:rPr>
        <w:tab/>
        <w:t>This Agency agree</w:t>
      </w:r>
      <w:r>
        <w:rPr>
          <w:szCs w:val="24"/>
        </w:rPr>
        <w:t>s</w:t>
      </w:r>
      <w:r w:rsidRPr="00666366">
        <w:rPr>
          <w:szCs w:val="24"/>
        </w:rPr>
        <w:t xml:space="preserve"> to </w:t>
      </w:r>
      <w:r>
        <w:rPr>
          <w:szCs w:val="24"/>
        </w:rPr>
        <w:t>the following statement for the provision of services:</w:t>
      </w:r>
    </w:p>
    <w:p w:rsidR="007E750E" w:rsidRPr="00BE3EDD" w:rsidRDefault="007E750E" w:rsidP="007E750E">
      <w:pPr>
        <w:tabs>
          <w:tab w:val="left" w:pos="1080"/>
          <w:tab w:val="left" w:pos="1440"/>
          <w:tab w:val="left" w:pos="1920"/>
        </w:tabs>
        <w:ind w:left="720" w:hanging="720"/>
        <w:jc w:val="both"/>
        <w:rPr>
          <w:szCs w:val="24"/>
        </w:rPr>
      </w:pPr>
      <w:r>
        <w:rPr>
          <w:rFonts w:ascii="Arial" w:hAnsi="Arial" w:cs="Arial"/>
          <w:b/>
          <w:i/>
          <w:sz w:val="20"/>
        </w:rPr>
        <w:tab/>
      </w:r>
      <w:r w:rsidRPr="00F463DB">
        <w:rPr>
          <w:rFonts w:cs="Arial"/>
          <w:i/>
          <w:szCs w:val="24"/>
        </w:rPr>
        <w:t>“To provide services without regard to race, religion, national origin, ethnicity, age, gender, gender identity &amp; expression, disability, sexual orientation, veteran status, familial status or socio-economic status; and agrees to maintain a commitment to cultural competence and ongoing development of cultural competence capabilities of staff and organization.”</w:t>
      </w:r>
    </w:p>
    <w:p w:rsidR="007E750E" w:rsidRDefault="007E750E">
      <w:pPr>
        <w:rPr>
          <w:rFonts w:cs="Calibri"/>
          <w:b/>
          <w:szCs w:val="24"/>
          <w:u w:val="single"/>
        </w:rPr>
      </w:pPr>
    </w:p>
    <w:p w:rsidR="007E750E" w:rsidRDefault="007E750E">
      <w:pPr>
        <w:rPr>
          <w:rFonts w:cs="Calibri"/>
          <w:b/>
          <w:szCs w:val="24"/>
          <w:u w:val="single"/>
        </w:rPr>
      </w:pPr>
      <w:r>
        <w:rPr>
          <w:rFonts w:cs="Calibri"/>
          <w:b/>
          <w:szCs w:val="24"/>
          <w:u w:val="single"/>
        </w:rPr>
        <w:br w:type="page"/>
      </w:r>
    </w:p>
    <w:p w:rsidR="007E750E" w:rsidRDefault="007E750E" w:rsidP="00454969">
      <w:pPr>
        <w:jc w:val="center"/>
        <w:rPr>
          <w:rFonts w:cs="Calibri"/>
          <w:b/>
          <w:szCs w:val="24"/>
          <w:u w:val="single"/>
        </w:rPr>
      </w:pPr>
    </w:p>
    <w:p w:rsidR="00BE3EDD" w:rsidRPr="00507EA7" w:rsidRDefault="00E963BD" w:rsidP="008F5D3B">
      <w:pPr>
        <w:rPr>
          <w:rFonts w:cs="Calibri"/>
          <w:b/>
          <w:sz w:val="28"/>
          <w:szCs w:val="28"/>
          <w:u w:val="single"/>
        </w:rPr>
      </w:pPr>
      <w:r w:rsidRPr="00507EA7">
        <w:rPr>
          <w:rFonts w:cs="Calibri"/>
          <w:b/>
          <w:sz w:val="28"/>
          <w:szCs w:val="28"/>
          <w:u w:val="single"/>
        </w:rPr>
        <w:t>I</w:t>
      </w:r>
      <w:r w:rsidR="00BE3EDD" w:rsidRPr="00507EA7">
        <w:rPr>
          <w:rFonts w:cs="Calibri"/>
          <w:b/>
          <w:sz w:val="28"/>
          <w:szCs w:val="28"/>
          <w:u w:val="single"/>
        </w:rPr>
        <w:t>NVESTMENT</w:t>
      </w:r>
      <w:r w:rsidR="00B020EA" w:rsidRPr="00507EA7">
        <w:rPr>
          <w:rFonts w:cs="Calibri"/>
          <w:b/>
          <w:sz w:val="28"/>
          <w:szCs w:val="28"/>
          <w:u w:val="single"/>
        </w:rPr>
        <w:t xml:space="preserve"> </w:t>
      </w:r>
      <w:r w:rsidR="003B4E95" w:rsidRPr="00507EA7">
        <w:rPr>
          <w:rFonts w:cs="Calibri"/>
          <w:b/>
          <w:sz w:val="28"/>
          <w:szCs w:val="28"/>
          <w:u w:val="single"/>
        </w:rPr>
        <w:t>CATEGORIES</w:t>
      </w:r>
    </w:p>
    <w:p w:rsidR="00454969" w:rsidRPr="00C87B42" w:rsidRDefault="00D20ADF" w:rsidP="00F463DB">
      <w:pPr>
        <w:jc w:val="center"/>
        <w:rPr>
          <w:rFonts w:cs="Calibri"/>
          <w:szCs w:val="24"/>
        </w:rPr>
      </w:pPr>
      <w:r w:rsidRPr="00C87B42">
        <w:rPr>
          <w:rFonts w:cs="Calibri"/>
          <w:b/>
          <w:i/>
          <w:szCs w:val="24"/>
        </w:rPr>
        <w:t xml:space="preserve"> </w:t>
      </w:r>
    </w:p>
    <w:p w:rsidR="007211F7" w:rsidRPr="0034074B" w:rsidRDefault="00CB74EA" w:rsidP="00D55D6B">
      <w:pPr>
        <w:numPr>
          <w:ilvl w:val="0"/>
          <w:numId w:val="8"/>
        </w:numPr>
        <w:rPr>
          <w:b/>
          <w:sz w:val="32"/>
          <w:szCs w:val="32"/>
          <w:u w:val="single"/>
        </w:rPr>
      </w:pPr>
      <w:r w:rsidRPr="0034074B">
        <w:rPr>
          <w:rFonts w:cs="Calibri"/>
          <w:b/>
          <w:sz w:val="32"/>
          <w:szCs w:val="32"/>
        </w:rPr>
        <w:t>CATEGORY ONE: REVENUE LOSS</w:t>
      </w:r>
    </w:p>
    <w:p w:rsidR="00C72E9E" w:rsidRDefault="007211F7" w:rsidP="007211F7">
      <w:pPr>
        <w:ind w:left="1080"/>
        <w:rPr>
          <w:rFonts w:cs="Calibri"/>
          <w:b/>
          <w:szCs w:val="24"/>
        </w:rPr>
      </w:pPr>
      <w:r w:rsidRPr="00D5759D">
        <w:rPr>
          <w:rFonts w:cs="Calibri"/>
          <w:b/>
          <w:szCs w:val="24"/>
        </w:rPr>
        <w:t xml:space="preserve">Unforeseen losses of revenue </w:t>
      </w:r>
    </w:p>
    <w:p w:rsidR="007211F7" w:rsidRPr="00C72E9E" w:rsidRDefault="00C72E9E" w:rsidP="00D55D6B">
      <w:pPr>
        <w:pStyle w:val="ListParagraph"/>
        <w:numPr>
          <w:ilvl w:val="0"/>
          <w:numId w:val="14"/>
        </w:numPr>
        <w:rPr>
          <w:b/>
          <w:szCs w:val="24"/>
          <w:u w:val="single"/>
        </w:rPr>
      </w:pPr>
      <w:r>
        <w:rPr>
          <w:b/>
          <w:szCs w:val="24"/>
          <w:u w:val="single"/>
        </w:rPr>
        <w:t>A</w:t>
      </w:r>
      <w:r w:rsidR="007211F7" w:rsidRPr="00C72E9E">
        <w:rPr>
          <w:b/>
          <w:szCs w:val="24"/>
          <w:u w:val="single"/>
        </w:rPr>
        <w:t>s caused by, or in response to, the COVID-19 public health emergency</w:t>
      </w:r>
    </w:p>
    <w:p w:rsidR="00C72E9E" w:rsidRPr="00B376FB" w:rsidRDefault="00C72E9E" w:rsidP="00D55D6B">
      <w:pPr>
        <w:pStyle w:val="ListParagraph"/>
        <w:numPr>
          <w:ilvl w:val="0"/>
          <w:numId w:val="14"/>
        </w:numPr>
        <w:rPr>
          <w:rFonts w:cs="Calibri"/>
          <w:b/>
          <w:szCs w:val="24"/>
        </w:rPr>
      </w:pPr>
      <w:r w:rsidRPr="00B376FB">
        <w:rPr>
          <w:rFonts w:cs="Calibri"/>
          <w:b/>
          <w:szCs w:val="24"/>
        </w:rPr>
        <w:t>From March 1, 2020 through November 30, 2020</w:t>
      </w:r>
    </w:p>
    <w:p w:rsidR="00735E6D" w:rsidRPr="00D5759D" w:rsidRDefault="00735E6D" w:rsidP="00D55D6B">
      <w:pPr>
        <w:pStyle w:val="ListParagraph"/>
        <w:numPr>
          <w:ilvl w:val="0"/>
          <w:numId w:val="14"/>
        </w:numPr>
        <w:rPr>
          <w:rFonts w:cs="Calibri"/>
          <w:szCs w:val="24"/>
        </w:rPr>
      </w:pPr>
      <w:r>
        <w:rPr>
          <w:rFonts w:cs="Calibri"/>
          <w:szCs w:val="24"/>
        </w:rPr>
        <w:t>Revenue</w:t>
      </w:r>
      <w:r w:rsidRPr="00D5759D">
        <w:rPr>
          <w:rFonts w:cs="Calibri"/>
          <w:szCs w:val="24"/>
        </w:rPr>
        <w:t xml:space="preserve"> means: </w:t>
      </w:r>
      <w:r>
        <w:rPr>
          <w:rFonts w:cs="Calibri"/>
          <w:szCs w:val="24"/>
        </w:rPr>
        <w:t>income coming into the Agency for operations and programming</w:t>
      </w:r>
    </w:p>
    <w:p w:rsidR="00C72E9E" w:rsidRDefault="00C72E9E" w:rsidP="00E86FC9">
      <w:pPr>
        <w:ind w:left="360" w:firstLine="360"/>
        <w:rPr>
          <w:rFonts w:cs="Calibri"/>
          <w:b/>
          <w:szCs w:val="24"/>
        </w:rPr>
      </w:pPr>
    </w:p>
    <w:p w:rsidR="00F463DB" w:rsidRDefault="00F463DB" w:rsidP="00201CEE">
      <w:pPr>
        <w:ind w:left="144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See </w:t>
      </w:r>
      <w:r w:rsidR="006C6D7B">
        <w:rPr>
          <w:rFonts w:cs="Calibri"/>
          <w:b/>
          <w:szCs w:val="24"/>
        </w:rPr>
        <w:t>Appendix</w:t>
      </w:r>
      <w:r>
        <w:rPr>
          <w:rFonts w:cs="Calibri"/>
          <w:b/>
          <w:szCs w:val="24"/>
        </w:rPr>
        <w:t xml:space="preserve"> A. for Examples </w:t>
      </w:r>
      <w:r w:rsidR="006C6D7B">
        <w:rPr>
          <w:rFonts w:cs="Calibri"/>
          <w:b/>
          <w:szCs w:val="24"/>
        </w:rPr>
        <w:t>o</w:t>
      </w:r>
      <w:r>
        <w:rPr>
          <w:rFonts w:cs="Calibri"/>
          <w:b/>
          <w:szCs w:val="24"/>
        </w:rPr>
        <w:t>f</w:t>
      </w:r>
      <w:r w:rsidR="006C6D7B">
        <w:rPr>
          <w:rFonts w:cs="Calibri"/>
          <w:b/>
          <w:szCs w:val="24"/>
        </w:rPr>
        <w:t xml:space="preserve"> Revenue Losses</w:t>
      </w:r>
    </w:p>
    <w:p w:rsidR="00201CEE" w:rsidRPr="00BE3EDD" w:rsidRDefault="00201CEE" w:rsidP="006C6D7B">
      <w:pPr>
        <w:ind w:left="1800"/>
        <w:rPr>
          <w:rFonts w:cs="Calibri"/>
          <w:szCs w:val="24"/>
        </w:rPr>
      </w:pPr>
    </w:p>
    <w:p w:rsidR="007211F7" w:rsidRDefault="007211F7" w:rsidP="007211F7">
      <w:pPr>
        <w:rPr>
          <w:rFonts w:cs="Calibri"/>
          <w:b/>
          <w:szCs w:val="24"/>
        </w:rPr>
      </w:pPr>
    </w:p>
    <w:p w:rsidR="007211F7" w:rsidRPr="0034074B" w:rsidRDefault="00CB74EA" w:rsidP="00D55D6B">
      <w:pPr>
        <w:numPr>
          <w:ilvl w:val="0"/>
          <w:numId w:val="8"/>
        </w:numPr>
        <w:rPr>
          <w:rFonts w:cs="Calibri"/>
          <w:b/>
          <w:sz w:val="32"/>
          <w:szCs w:val="32"/>
        </w:rPr>
      </w:pPr>
      <w:r w:rsidRPr="0034074B">
        <w:rPr>
          <w:rFonts w:cs="Calibri"/>
          <w:b/>
          <w:sz w:val="32"/>
          <w:szCs w:val="32"/>
        </w:rPr>
        <w:t>CATEGORY TWO: INCREASED OR NEW EXPENSES</w:t>
      </w:r>
    </w:p>
    <w:p w:rsidR="009C0081" w:rsidRDefault="007E1AB4" w:rsidP="009C0081">
      <w:pPr>
        <w:ind w:left="1080"/>
        <w:rPr>
          <w:rFonts w:cs="Calibri"/>
          <w:b/>
          <w:color w:val="C45911" w:themeColor="accent2" w:themeShade="BF"/>
          <w:sz w:val="28"/>
          <w:szCs w:val="28"/>
        </w:rPr>
      </w:pPr>
      <w:r w:rsidRPr="00A93C8F">
        <w:rPr>
          <w:rFonts w:cs="Calibri"/>
          <w:b/>
          <w:color w:val="0070C0"/>
          <w:sz w:val="28"/>
          <w:szCs w:val="28"/>
        </w:rPr>
        <w:t xml:space="preserve">Bucket </w:t>
      </w:r>
      <w:r w:rsidR="00A93C8F" w:rsidRPr="00A93C8F">
        <w:rPr>
          <w:rFonts w:cs="Calibri"/>
          <w:b/>
          <w:color w:val="0070C0"/>
          <w:sz w:val="28"/>
          <w:szCs w:val="28"/>
        </w:rPr>
        <w:t xml:space="preserve">A. </w:t>
      </w:r>
      <w:r w:rsidR="00685588" w:rsidRPr="00A93C8F">
        <w:rPr>
          <w:rFonts w:cs="Calibri"/>
          <w:b/>
          <w:color w:val="0070C0"/>
          <w:sz w:val="28"/>
          <w:szCs w:val="28"/>
        </w:rPr>
        <w:t xml:space="preserve">Unforeseen and Unbudgeted </w:t>
      </w:r>
      <w:r w:rsidR="00A93C8F" w:rsidRPr="00A93C8F">
        <w:rPr>
          <w:rFonts w:cs="Calibri"/>
          <w:b/>
          <w:color w:val="0070C0"/>
          <w:sz w:val="28"/>
          <w:szCs w:val="28"/>
        </w:rPr>
        <w:t xml:space="preserve">Agency </w:t>
      </w:r>
      <w:r w:rsidR="00F463DB">
        <w:rPr>
          <w:rFonts w:cs="Calibri"/>
          <w:b/>
          <w:color w:val="0070C0"/>
          <w:sz w:val="28"/>
          <w:szCs w:val="28"/>
        </w:rPr>
        <w:t>Business</w:t>
      </w:r>
      <w:r w:rsidR="00A93C8F" w:rsidRPr="00A93C8F">
        <w:rPr>
          <w:rFonts w:cs="Calibri"/>
          <w:b/>
          <w:color w:val="0070C0"/>
          <w:sz w:val="28"/>
          <w:szCs w:val="28"/>
        </w:rPr>
        <w:t xml:space="preserve"> </w:t>
      </w:r>
      <w:r w:rsidR="0094397D" w:rsidRPr="00A93C8F">
        <w:rPr>
          <w:rFonts w:cs="Calibri"/>
          <w:b/>
          <w:color w:val="0070C0"/>
          <w:sz w:val="28"/>
          <w:szCs w:val="28"/>
        </w:rPr>
        <w:t>Expenses</w:t>
      </w:r>
      <w:r w:rsidR="009C0081" w:rsidRPr="009C0081">
        <w:rPr>
          <w:rFonts w:cs="Calibri"/>
          <w:b/>
          <w:color w:val="C45911" w:themeColor="accent2" w:themeShade="BF"/>
          <w:sz w:val="28"/>
          <w:szCs w:val="28"/>
        </w:rPr>
        <w:t xml:space="preserve"> </w:t>
      </w:r>
    </w:p>
    <w:p w:rsidR="009C0081" w:rsidRDefault="009C0081" w:rsidP="009C0081">
      <w:pPr>
        <w:ind w:left="1080"/>
        <w:rPr>
          <w:rFonts w:cs="Calibri"/>
          <w:b/>
          <w:color w:val="C45911" w:themeColor="accent2" w:themeShade="BF"/>
          <w:sz w:val="28"/>
          <w:szCs w:val="28"/>
        </w:rPr>
      </w:pPr>
    </w:p>
    <w:p w:rsidR="009C0081" w:rsidRDefault="009C0081" w:rsidP="009C0081">
      <w:pPr>
        <w:ind w:left="1080"/>
        <w:rPr>
          <w:rFonts w:cs="Calibri"/>
          <w:b/>
          <w:color w:val="C45911" w:themeColor="accent2" w:themeShade="BF"/>
          <w:sz w:val="28"/>
          <w:szCs w:val="28"/>
        </w:rPr>
      </w:pPr>
      <w:r w:rsidRPr="0034074B">
        <w:rPr>
          <w:rFonts w:cs="Calibri"/>
          <w:b/>
          <w:color w:val="C45911" w:themeColor="accent2" w:themeShade="BF"/>
          <w:sz w:val="28"/>
          <w:szCs w:val="28"/>
        </w:rPr>
        <w:t xml:space="preserve">Bucket B. Unforeseen Expenses </w:t>
      </w:r>
      <w:r>
        <w:rPr>
          <w:rFonts w:cs="Calibri"/>
          <w:b/>
          <w:color w:val="C45911" w:themeColor="accent2" w:themeShade="BF"/>
          <w:sz w:val="28"/>
          <w:szCs w:val="28"/>
        </w:rPr>
        <w:t>for</w:t>
      </w:r>
      <w:r w:rsidRPr="0034074B">
        <w:rPr>
          <w:rFonts w:cs="Calibri"/>
          <w:b/>
          <w:color w:val="C45911" w:themeColor="accent2" w:themeShade="BF"/>
          <w:sz w:val="28"/>
          <w:szCs w:val="28"/>
        </w:rPr>
        <w:t xml:space="preserve"> Residents</w:t>
      </w:r>
      <w:r>
        <w:rPr>
          <w:rFonts w:cs="Calibri"/>
          <w:b/>
          <w:color w:val="C45911" w:themeColor="accent2" w:themeShade="BF"/>
          <w:sz w:val="28"/>
          <w:szCs w:val="28"/>
        </w:rPr>
        <w:t>**</w:t>
      </w:r>
      <w:r w:rsidRPr="0034074B">
        <w:rPr>
          <w:rFonts w:cs="Calibri"/>
          <w:b/>
          <w:color w:val="C45911" w:themeColor="accent2" w:themeShade="BF"/>
          <w:sz w:val="28"/>
          <w:szCs w:val="28"/>
        </w:rPr>
        <w:t xml:space="preserve"> to Access Basic Needs</w:t>
      </w:r>
      <w:r>
        <w:rPr>
          <w:rFonts w:cs="Calibri"/>
          <w:b/>
          <w:color w:val="C45911" w:themeColor="accent2" w:themeShade="BF"/>
          <w:sz w:val="28"/>
          <w:szCs w:val="28"/>
        </w:rPr>
        <w:t>,</w:t>
      </w:r>
      <w:r w:rsidRPr="0034074B">
        <w:rPr>
          <w:rFonts w:cs="Calibri"/>
          <w:b/>
          <w:color w:val="C45911" w:themeColor="accent2" w:themeShade="BF"/>
          <w:sz w:val="28"/>
          <w:szCs w:val="28"/>
        </w:rPr>
        <w:t xml:space="preserve"> </w:t>
      </w:r>
      <w:r w:rsidRPr="004D7A5E">
        <w:rPr>
          <w:rFonts w:cs="Calibri"/>
          <w:b/>
          <w:color w:val="C45911" w:themeColor="accent2" w:themeShade="BF"/>
          <w:sz w:val="28"/>
          <w:szCs w:val="28"/>
        </w:rPr>
        <w:t>Stabilization and Resource Supports</w:t>
      </w:r>
      <w:r w:rsidRPr="0034074B">
        <w:rPr>
          <w:rFonts w:cs="Calibri"/>
          <w:b/>
          <w:color w:val="C45911" w:themeColor="accent2" w:themeShade="BF"/>
          <w:sz w:val="28"/>
          <w:szCs w:val="28"/>
        </w:rPr>
        <w:t xml:space="preserve"> </w:t>
      </w:r>
    </w:p>
    <w:p w:rsidR="000106BF" w:rsidRDefault="000106BF" w:rsidP="009C0081">
      <w:pPr>
        <w:ind w:left="1080"/>
        <w:rPr>
          <w:rFonts w:cs="Calibri"/>
          <w:b/>
          <w:color w:val="C45911" w:themeColor="accent2" w:themeShade="BF"/>
          <w:sz w:val="28"/>
          <w:szCs w:val="28"/>
        </w:rPr>
      </w:pPr>
    </w:p>
    <w:p w:rsidR="000106BF" w:rsidRDefault="000106BF" w:rsidP="000106BF">
      <w:pPr>
        <w:ind w:left="144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** Residents are all individuals and households living within the corporate </w:t>
      </w:r>
    </w:p>
    <w:p w:rsidR="000106BF" w:rsidRPr="00C764AE" w:rsidRDefault="000106BF" w:rsidP="000106BF">
      <w:pPr>
        <w:ind w:left="1440"/>
        <w:rPr>
          <w:szCs w:val="24"/>
          <w:u w:val="single"/>
        </w:rPr>
      </w:pPr>
      <w:r>
        <w:rPr>
          <w:rFonts w:cs="Calibri"/>
          <w:b/>
          <w:szCs w:val="24"/>
        </w:rPr>
        <w:t xml:space="preserve">     </w:t>
      </w:r>
      <w:proofErr w:type="gramStart"/>
      <w:r>
        <w:rPr>
          <w:rFonts w:cs="Calibri"/>
          <w:b/>
          <w:szCs w:val="24"/>
        </w:rPr>
        <w:t>limits</w:t>
      </w:r>
      <w:proofErr w:type="gramEnd"/>
      <w:r>
        <w:rPr>
          <w:rFonts w:cs="Calibri"/>
          <w:b/>
          <w:szCs w:val="24"/>
        </w:rPr>
        <w:t xml:space="preserve"> of the city of Columbus and</w:t>
      </w:r>
      <w:r w:rsidR="00D07A1C">
        <w:rPr>
          <w:rFonts w:cs="Calibri"/>
          <w:b/>
          <w:szCs w:val="24"/>
        </w:rPr>
        <w:t>/or</w:t>
      </w:r>
      <w:r>
        <w:rPr>
          <w:rFonts w:cs="Calibri"/>
          <w:b/>
          <w:szCs w:val="24"/>
        </w:rPr>
        <w:t xml:space="preserve"> Franklin County</w:t>
      </w:r>
    </w:p>
    <w:p w:rsidR="0094397D" w:rsidRPr="00A93C8F" w:rsidRDefault="0094397D" w:rsidP="007211F7">
      <w:pPr>
        <w:ind w:left="1080"/>
        <w:rPr>
          <w:rFonts w:cs="Calibri"/>
          <w:b/>
          <w:color w:val="0070C0"/>
          <w:sz w:val="28"/>
          <w:szCs w:val="28"/>
        </w:rPr>
      </w:pPr>
    </w:p>
    <w:p w:rsidR="000106BF" w:rsidRDefault="000106BF" w:rsidP="000106BF">
      <w:pPr>
        <w:jc w:val="center"/>
        <w:rPr>
          <w:rFonts w:cs="Calibri"/>
          <w:sz w:val="32"/>
          <w:szCs w:val="32"/>
        </w:rPr>
      </w:pPr>
    </w:p>
    <w:p w:rsidR="009C0081" w:rsidRPr="000C466E" w:rsidRDefault="000106BF" w:rsidP="000106BF">
      <w:pPr>
        <w:jc w:val="center"/>
        <w:rPr>
          <w:b/>
          <w:sz w:val="32"/>
          <w:szCs w:val="32"/>
        </w:rPr>
      </w:pPr>
      <w:r w:rsidRPr="000C466E">
        <w:rPr>
          <w:rFonts w:cs="Calibri"/>
          <w:b/>
          <w:sz w:val="32"/>
          <w:szCs w:val="32"/>
        </w:rPr>
        <w:t>Increased o</w:t>
      </w:r>
      <w:r w:rsidR="009C0081" w:rsidRPr="000C466E">
        <w:rPr>
          <w:rFonts w:cs="Calibri"/>
          <w:b/>
          <w:sz w:val="32"/>
          <w:szCs w:val="32"/>
        </w:rPr>
        <w:t xml:space="preserve">r New </w:t>
      </w:r>
      <w:r w:rsidRPr="000C466E">
        <w:rPr>
          <w:rFonts w:cs="Calibri"/>
          <w:b/>
          <w:sz w:val="32"/>
          <w:szCs w:val="32"/>
        </w:rPr>
        <w:t>Expenses:</w:t>
      </w:r>
      <w:r w:rsidRPr="000C466E">
        <w:rPr>
          <w:b/>
          <w:sz w:val="32"/>
          <w:szCs w:val="32"/>
        </w:rPr>
        <w:t xml:space="preserve"> In Bucket A. and/o</w:t>
      </w:r>
      <w:r w:rsidR="009C0081" w:rsidRPr="000C466E">
        <w:rPr>
          <w:b/>
          <w:sz w:val="32"/>
          <w:szCs w:val="32"/>
        </w:rPr>
        <w:t>r Bucket B.</w:t>
      </w:r>
    </w:p>
    <w:p w:rsidR="000C466E" w:rsidRPr="00C72E9E" w:rsidRDefault="000C466E" w:rsidP="000C466E">
      <w:pPr>
        <w:pStyle w:val="ListParagraph"/>
        <w:numPr>
          <w:ilvl w:val="0"/>
          <w:numId w:val="14"/>
        </w:numPr>
        <w:rPr>
          <w:b/>
          <w:szCs w:val="24"/>
          <w:u w:val="single"/>
        </w:rPr>
      </w:pPr>
      <w:r>
        <w:rPr>
          <w:b/>
          <w:szCs w:val="24"/>
          <w:u w:val="single"/>
        </w:rPr>
        <w:t>A</w:t>
      </w:r>
      <w:r w:rsidRPr="00C72E9E">
        <w:rPr>
          <w:b/>
          <w:szCs w:val="24"/>
          <w:u w:val="single"/>
        </w:rPr>
        <w:t>s caused by, or in response to, the COVID-19 public health emergency</w:t>
      </w:r>
    </w:p>
    <w:p w:rsidR="000C466E" w:rsidRDefault="000C466E" w:rsidP="000C466E">
      <w:pPr>
        <w:pStyle w:val="ListParagraph"/>
        <w:numPr>
          <w:ilvl w:val="0"/>
          <w:numId w:val="14"/>
        </w:numPr>
        <w:rPr>
          <w:rFonts w:cs="Calibri"/>
          <w:b/>
          <w:szCs w:val="24"/>
        </w:rPr>
      </w:pPr>
      <w:r w:rsidRPr="00B376FB">
        <w:rPr>
          <w:rFonts w:cs="Calibri"/>
          <w:b/>
          <w:szCs w:val="24"/>
        </w:rPr>
        <w:t>From March 1, 2020 through November 30, 2020</w:t>
      </w:r>
    </w:p>
    <w:p w:rsidR="0094397D" w:rsidRPr="000C466E" w:rsidRDefault="0094397D" w:rsidP="000C466E">
      <w:pPr>
        <w:pStyle w:val="ListParagraph"/>
        <w:numPr>
          <w:ilvl w:val="0"/>
          <w:numId w:val="14"/>
        </w:numPr>
        <w:rPr>
          <w:rFonts w:cs="Calibri"/>
          <w:b/>
          <w:szCs w:val="24"/>
        </w:rPr>
      </w:pPr>
      <w:r w:rsidRPr="000C466E">
        <w:rPr>
          <w:rFonts w:cs="Calibri"/>
          <w:szCs w:val="24"/>
        </w:rPr>
        <w:t xml:space="preserve">Expense means: the cost required to buy or obtain </w:t>
      </w:r>
      <w:r w:rsidR="00735E6D" w:rsidRPr="000C466E">
        <w:rPr>
          <w:rFonts w:cs="Calibri"/>
          <w:szCs w:val="24"/>
        </w:rPr>
        <w:t>goods or services</w:t>
      </w:r>
    </w:p>
    <w:p w:rsidR="000106BF" w:rsidRDefault="000106BF" w:rsidP="006C6D7B">
      <w:pPr>
        <w:ind w:left="1440"/>
        <w:rPr>
          <w:rFonts w:cs="Calibri"/>
          <w:b/>
          <w:szCs w:val="24"/>
        </w:rPr>
      </w:pPr>
    </w:p>
    <w:p w:rsidR="006C6D7B" w:rsidRDefault="006C6D7B" w:rsidP="006C6D7B">
      <w:pPr>
        <w:ind w:left="144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See Appendix B. for Examples Agency Business Expenses</w:t>
      </w:r>
    </w:p>
    <w:p w:rsidR="006C6D7B" w:rsidRPr="009C0081" w:rsidRDefault="006C6D7B" w:rsidP="009C0081">
      <w:pPr>
        <w:rPr>
          <w:rFonts w:cs="Calibri"/>
          <w:b/>
          <w:szCs w:val="24"/>
        </w:rPr>
      </w:pPr>
    </w:p>
    <w:p w:rsidR="004952DD" w:rsidRDefault="006C6D7B" w:rsidP="000106BF">
      <w:pPr>
        <w:ind w:left="1440"/>
        <w:rPr>
          <w:b/>
          <w:szCs w:val="24"/>
          <w:u w:val="single"/>
        </w:rPr>
      </w:pPr>
      <w:r w:rsidRPr="004D7A5E">
        <w:rPr>
          <w:rFonts w:cs="Calibri"/>
          <w:b/>
          <w:szCs w:val="24"/>
        </w:rPr>
        <w:t xml:space="preserve">See Appendix C. for Examples </w:t>
      </w:r>
      <w:r w:rsidR="004D7A5E" w:rsidRPr="004D7A5E">
        <w:rPr>
          <w:rFonts w:cs="Calibri"/>
          <w:b/>
          <w:szCs w:val="24"/>
        </w:rPr>
        <w:t>of Basic Needs, Stabilization and Resource Support</w:t>
      </w:r>
      <w:r w:rsidRPr="004D7A5E">
        <w:rPr>
          <w:rFonts w:cs="Calibri"/>
          <w:b/>
          <w:szCs w:val="24"/>
        </w:rPr>
        <w:t xml:space="preserve"> Expenses</w:t>
      </w:r>
    </w:p>
    <w:p w:rsidR="00D20ADF" w:rsidRDefault="00D20ADF" w:rsidP="0005452E">
      <w:pPr>
        <w:rPr>
          <w:b/>
          <w:szCs w:val="24"/>
          <w:u w:val="single"/>
        </w:rPr>
      </w:pPr>
    </w:p>
    <w:p w:rsidR="000106BF" w:rsidRDefault="000106BF" w:rsidP="0005452E">
      <w:pPr>
        <w:rPr>
          <w:b/>
          <w:szCs w:val="24"/>
          <w:u w:val="single"/>
        </w:rPr>
      </w:pPr>
    </w:p>
    <w:p w:rsidR="000106BF" w:rsidRDefault="000106BF" w:rsidP="0005452E">
      <w:pPr>
        <w:rPr>
          <w:b/>
          <w:szCs w:val="24"/>
          <w:u w:val="single"/>
        </w:rPr>
      </w:pPr>
    </w:p>
    <w:p w:rsidR="000106BF" w:rsidRDefault="000106BF" w:rsidP="0005452E">
      <w:pPr>
        <w:rPr>
          <w:b/>
          <w:szCs w:val="24"/>
          <w:u w:val="single"/>
        </w:rPr>
      </w:pPr>
    </w:p>
    <w:p w:rsidR="000106BF" w:rsidRDefault="000106BF" w:rsidP="0005452E">
      <w:pPr>
        <w:rPr>
          <w:b/>
          <w:szCs w:val="24"/>
          <w:u w:val="single"/>
        </w:rPr>
      </w:pPr>
    </w:p>
    <w:p w:rsidR="000106BF" w:rsidRDefault="000106BF" w:rsidP="0005452E">
      <w:pPr>
        <w:rPr>
          <w:b/>
          <w:szCs w:val="24"/>
          <w:u w:val="single"/>
        </w:rPr>
      </w:pPr>
    </w:p>
    <w:p w:rsidR="000106BF" w:rsidRDefault="000106BF" w:rsidP="0005452E">
      <w:pPr>
        <w:rPr>
          <w:b/>
          <w:szCs w:val="24"/>
          <w:u w:val="single"/>
        </w:rPr>
      </w:pPr>
    </w:p>
    <w:p w:rsidR="000106BF" w:rsidRDefault="000106BF" w:rsidP="0005452E">
      <w:pPr>
        <w:rPr>
          <w:b/>
          <w:szCs w:val="24"/>
          <w:u w:val="single"/>
        </w:rPr>
      </w:pPr>
    </w:p>
    <w:p w:rsidR="000106BF" w:rsidRDefault="000106BF" w:rsidP="0005452E">
      <w:pPr>
        <w:rPr>
          <w:b/>
          <w:szCs w:val="24"/>
          <w:u w:val="single"/>
        </w:rPr>
      </w:pPr>
    </w:p>
    <w:p w:rsidR="000106BF" w:rsidRDefault="000106BF" w:rsidP="000106BF">
      <w:pPr>
        <w:jc w:val="center"/>
        <w:rPr>
          <w:b/>
          <w:szCs w:val="24"/>
          <w:u w:val="single"/>
        </w:rPr>
      </w:pPr>
    </w:p>
    <w:p w:rsidR="000C466E" w:rsidRDefault="000C466E" w:rsidP="000106BF">
      <w:pPr>
        <w:jc w:val="center"/>
        <w:rPr>
          <w:b/>
          <w:szCs w:val="24"/>
          <w:u w:val="single"/>
        </w:rPr>
      </w:pPr>
    </w:p>
    <w:p w:rsidR="0005452E" w:rsidRPr="005504DC" w:rsidRDefault="0005452E" w:rsidP="005504DC">
      <w:pPr>
        <w:rPr>
          <w:b/>
          <w:sz w:val="28"/>
          <w:szCs w:val="28"/>
          <w:u w:val="single"/>
        </w:rPr>
      </w:pPr>
      <w:r w:rsidRPr="008343BA">
        <w:rPr>
          <w:b/>
          <w:sz w:val="28"/>
          <w:szCs w:val="28"/>
          <w:u w:val="single"/>
        </w:rPr>
        <w:t xml:space="preserve">APPLICATION </w:t>
      </w:r>
      <w:r w:rsidR="000C466E" w:rsidRPr="008343BA">
        <w:rPr>
          <w:b/>
          <w:sz w:val="28"/>
          <w:szCs w:val="28"/>
          <w:u w:val="single"/>
        </w:rPr>
        <w:t>FORMS and QUESTIONS</w:t>
      </w:r>
      <w:r w:rsidR="00D47485" w:rsidRPr="005504DC">
        <w:rPr>
          <w:b/>
          <w:sz w:val="28"/>
          <w:szCs w:val="28"/>
        </w:rPr>
        <w:t xml:space="preserve"> </w:t>
      </w:r>
      <w:r w:rsidR="005504DC">
        <w:rPr>
          <w:b/>
          <w:sz w:val="28"/>
          <w:szCs w:val="28"/>
        </w:rPr>
        <w:t>(</w:t>
      </w:r>
      <w:r w:rsidR="008343BA" w:rsidRPr="005504DC">
        <w:rPr>
          <w:b/>
          <w:szCs w:val="24"/>
        </w:rPr>
        <w:t>F</w:t>
      </w:r>
      <w:r w:rsidR="000106BF" w:rsidRPr="005504DC">
        <w:rPr>
          <w:b/>
          <w:szCs w:val="24"/>
        </w:rPr>
        <w:t>ound on</w:t>
      </w:r>
      <w:r w:rsidR="000C466E" w:rsidRPr="005504DC">
        <w:rPr>
          <w:b/>
          <w:szCs w:val="24"/>
        </w:rPr>
        <w:t xml:space="preserve"> e</w:t>
      </w:r>
      <w:r w:rsidR="00D47485" w:rsidRPr="005504DC">
        <w:rPr>
          <w:b/>
          <w:szCs w:val="24"/>
        </w:rPr>
        <w:t>-CImpact Online Portal</w:t>
      </w:r>
      <w:r w:rsidR="005504DC">
        <w:rPr>
          <w:b/>
          <w:szCs w:val="24"/>
        </w:rPr>
        <w:t>)</w:t>
      </w:r>
    </w:p>
    <w:p w:rsidR="000106BF" w:rsidRDefault="000106BF">
      <w:pPr>
        <w:rPr>
          <w:b/>
          <w:sz w:val="32"/>
          <w:szCs w:val="32"/>
        </w:rPr>
      </w:pPr>
    </w:p>
    <w:p w:rsidR="0005452E" w:rsidRPr="00A93C8F" w:rsidRDefault="008C27BE">
      <w:pPr>
        <w:rPr>
          <w:b/>
          <w:sz w:val="32"/>
          <w:szCs w:val="32"/>
        </w:rPr>
      </w:pPr>
      <w:r w:rsidRPr="00A93C8F">
        <w:rPr>
          <w:b/>
          <w:sz w:val="32"/>
          <w:szCs w:val="32"/>
        </w:rPr>
        <w:t xml:space="preserve">CATEGORY ONE: </w:t>
      </w:r>
      <w:r w:rsidR="000E5983" w:rsidRPr="00A93C8F">
        <w:rPr>
          <w:b/>
          <w:sz w:val="32"/>
          <w:szCs w:val="32"/>
        </w:rPr>
        <w:t xml:space="preserve">AGENCY </w:t>
      </w:r>
      <w:r w:rsidRPr="00A93C8F">
        <w:rPr>
          <w:b/>
          <w:sz w:val="32"/>
          <w:szCs w:val="32"/>
        </w:rPr>
        <w:t>REVENUE LOSSES</w:t>
      </w:r>
    </w:p>
    <w:p w:rsidR="00DE703C" w:rsidRPr="00DE703C" w:rsidRDefault="00DE703C" w:rsidP="00DE703C">
      <w:pPr>
        <w:ind w:left="720"/>
        <w:rPr>
          <w:szCs w:val="24"/>
        </w:rPr>
      </w:pPr>
      <w:r w:rsidRPr="00DE703C">
        <w:rPr>
          <w:b/>
          <w:szCs w:val="24"/>
        </w:rPr>
        <w:t xml:space="preserve">Amount of </w:t>
      </w:r>
      <w:r w:rsidR="000E5983">
        <w:rPr>
          <w:b/>
          <w:szCs w:val="24"/>
        </w:rPr>
        <w:t xml:space="preserve">Agency </w:t>
      </w:r>
      <w:r w:rsidRPr="00DE703C">
        <w:rPr>
          <w:b/>
          <w:szCs w:val="24"/>
        </w:rPr>
        <w:t>Revenue Loss</w:t>
      </w:r>
      <w:r w:rsidRPr="00DE703C">
        <w:rPr>
          <w:szCs w:val="24"/>
        </w:rPr>
        <w:t xml:space="preserve">: </w:t>
      </w:r>
      <w:r w:rsidR="000E5983">
        <w:rPr>
          <w:szCs w:val="24"/>
        </w:rPr>
        <w:t>$</w:t>
      </w:r>
      <w:r w:rsidR="009010CA">
        <w:rPr>
          <w:szCs w:val="24"/>
        </w:rPr>
        <w:t>$</w:t>
      </w:r>
    </w:p>
    <w:p w:rsidR="00DE703C" w:rsidRDefault="00DE703C" w:rsidP="00D55D6B">
      <w:pPr>
        <w:pStyle w:val="ListParagraph"/>
        <w:numPr>
          <w:ilvl w:val="0"/>
          <w:numId w:val="15"/>
        </w:numPr>
        <w:rPr>
          <w:szCs w:val="24"/>
        </w:rPr>
      </w:pPr>
      <w:r w:rsidRPr="00D20ADF">
        <w:rPr>
          <w:szCs w:val="24"/>
        </w:rPr>
        <w:t xml:space="preserve">Concise Description of </w:t>
      </w:r>
      <w:r w:rsidR="000E5983" w:rsidRPr="00D20ADF">
        <w:rPr>
          <w:szCs w:val="24"/>
        </w:rPr>
        <w:t xml:space="preserve">the Agency’s </w:t>
      </w:r>
      <w:r w:rsidRPr="00D20ADF">
        <w:rPr>
          <w:szCs w:val="24"/>
        </w:rPr>
        <w:t>Revenue Loss: 500 words or less</w:t>
      </w:r>
    </w:p>
    <w:p w:rsidR="0064094B" w:rsidRPr="00D20ADF" w:rsidRDefault="0064094B" w:rsidP="0064094B">
      <w:pPr>
        <w:pStyle w:val="ListParagraph"/>
        <w:ind w:left="1440"/>
        <w:rPr>
          <w:szCs w:val="24"/>
        </w:rPr>
      </w:pPr>
    </w:p>
    <w:p w:rsidR="004D7A5E" w:rsidRDefault="004D7A5E" w:rsidP="00D55D6B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>List all other sources already receiving for Revenue Loss</w:t>
      </w:r>
    </w:p>
    <w:p w:rsidR="004D7A5E" w:rsidRDefault="00DE703C" w:rsidP="00D55D6B">
      <w:pPr>
        <w:pStyle w:val="ListParagraph"/>
        <w:numPr>
          <w:ilvl w:val="1"/>
          <w:numId w:val="15"/>
        </w:numPr>
        <w:rPr>
          <w:szCs w:val="24"/>
        </w:rPr>
      </w:pPr>
      <w:r w:rsidRPr="004D7A5E">
        <w:rPr>
          <w:szCs w:val="24"/>
        </w:rPr>
        <w:t xml:space="preserve">Federal </w:t>
      </w:r>
      <w:r w:rsidR="00D47485" w:rsidRPr="004D7A5E">
        <w:rPr>
          <w:szCs w:val="24"/>
        </w:rPr>
        <w:t>funding sources</w:t>
      </w:r>
      <w:r w:rsidRPr="004D7A5E">
        <w:rPr>
          <w:szCs w:val="24"/>
        </w:rPr>
        <w:t xml:space="preserve"> </w:t>
      </w:r>
      <w:r w:rsidR="000E5983" w:rsidRPr="004D7A5E">
        <w:rPr>
          <w:szCs w:val="24"/>
        </w:rPr>
        <w:t xml:space="preserve">and amounts </w:t>
      </w:r>
    </w:p>
    <w:p w:rsidR="004D7A5E" w:rsidRDefault="004D7A5E" w:rsidP="00D55D6B">
      <w:pPr>
        <w:pStyle w:val="ListParagraph"/>
        <w:numPr>
          <w:ilvl w:val="1"/>
          <w:numId w:val="15"/>
        </w:numPr>
        <w:rPr>
          <w:szCs w:val="24"/>
        </w:rPr>
      </w:pPr>
      <w:r w:rsidRPr="004D7A5E">
        <w:rPr>
          <w:szCs w:val="24"/>
        </w:rPr>
        <w:t>City of Columbus</w:t>
      </w:r>
      <w:r>
        <w:rPr>
          <w:szCs w:val="24"/>
        </w:rPr>
        <w:t xml:space="preserve"> and Franklin County</w:t>
      </w:r>
      <w:r w:rsidR="00936214">
        <w:rPr>
          <w:szCs w:val="24"/>
        </w:rPr>
        <w:t xml:space="preserve"> amounts</w:t>
      </w:r>
    </w:p>
    <w:p w:rsidR="00DE703C" w:rsidRDefault="004D7A5E" w:rsidP="00D55D6B">
      <w:pPr>
        <w:pStyle w:val="ListParagraph"/>
        <w:numPr>
          <w:ilvl w:val="1"/>
          <w:numId w:val="15"/>
        </w:numPr>
        <w:rPr>
          <w:szCs w:val="24"/>
        </w:rPr>
      </w:pPr>
      <w:r>
        <w:rPr>
          <w:szCs w:val="24"/>
        </w:rPr>
        <w:t xml:space="preserve">All </w:t>
      </w:r>
      <w:r w:rsidR="000E5983" w:rsidRPr="004D7A5E">
        <w:rPr>
          <w:szCs w:val="24"/>
        </w:rPr>
        <w:t>other</w:t>
      </w:r>
      <w:r w:rsidR="00DE703C" w:rsidRPr="004D7A5E">
        <w:rPr>
          <w:szCs w:val="24"/>
        </w:rPr>
        <w:t xml:space="preserve"> CO</w:t>
      </w:r>
      <w:r>
        <w:rPr>
          <w:szCs w:val="24"/>
        </w:rPr>
        <w:t>VID-19 Emergency Response Funds</w:t>
      </w:r>
      <w:r w:rsidR="00936214">
        <w:rPr>
          <w:szCs w:val="24"/>
        </w:rPr>
        <w:t xml:space="preserve"> amounts</w:t>
      </w:r>
    </w:p>
    <w:p w:rsidR="0064094B" w:rsidRPr="004D7A5E" w:rsidRDefault="0064094B" w:rsidP="0064094B">
      <w:pPr>
        <w:pStyle w:val="ListParagraph"/>
        <w:ind w:left="2160"/>
        <w:rPr>
          <w:szCs w:val="24"/>
        </w:rPr>
      </w:pPr>
    </w:p>
    <w:p w:rsidR="00DE703C" w:rsidRPr="00D20ADF" w:rsidRDefault="000E5983" w:rsidP="00D55D6B">
      <w:pPr>
        <w:pStyle w:val="ListParagraph"/>
        <w:numPr>
          <w:ilvl w:val="0"/>
          <w:numId w:val="15"/>
        </w:numPr>
        <w:rPr>
          <w:szCs w:val="24"/>
        </w:rPr>
      </w:pPr>
      <w:r w:rsidRPr="00D20ADF">
        <w:rPr>
          <w:szCs w:val="24"/>
        </w:rPr>
        <w:t>Explain how the</w:t>
      </w:r>
      <w:r w:rsidR="007211F7" w:rsidRPr="00D20ADF">
        <w:rPr>
          <w:szCs w:val="24"/>
        </w:rPr>
        <w:t xml:space="preserve"> </w:t>
      </w:r>
      <w:r w:rsidRPr="00D20ADF">
        <w:rPr>
          <w:szCs w:val="24"/>
        </w:rPr>
        <w:t>Revenue Loss</w:t>
      </w:r>
      <w:r w:rsidR="007211F7" w:rsidRPr="00D20ADF">
        <w:rPr>
          <w:szCs w:val="24"/>
        </w:rPr>
        <w:t xml:space="preserve"> </w:t>
      </w:r>
      <w:r w:rsidRPr="00D20ADF">
        <w:rPr>
          <w:szCs w:val="24"/>
        </w:rPr>
        <w:t xml:space="preserve">was </w:t>
      </w:r>
      <w:r w:rsidR="007211F7" w:rsidRPr="0064094B">
        <w:rPr>
          <w:b/>
          <w:szCs w:val="24"/>
        </w:rPr>
        <w:t>caused by, or in response to, the COVID-19 public health emergency</w:t>
      </w:r>
      <w:r w:rsidR="004263C6" w:rsidRPr="00D20ADF">
        <w:rPr>
          <w:szCs w:val="24"/>
        </w:rPr>
        <w:t>: 250 words</w:t>
      </w:r>
      <w:r w:rsidR="007211F7" w:rsidRPr="00D20ADF">
        <w:rPr>
          <w:szCs w:val="24"/>
        </w:rPr>
        <w:t xml:space="preserve"> or less</w:t>
      </w:r>
      <w:r w:rsidR="00961881" w:rsidRPr="00D20ADF">
        <w:rPr>
          <w:szCs w:val="24"/>
        </w:rPr>
        <w:t xml:space="preserve"> </w:t>
      </w:r>
    </w:p>
    <w:p w:rsidR="00DE703C" w:rsidRDefault="00DE703C" w:rsidP="00DE703C">
      <w:pPr>
        <w:ind w:firstLine="720"/>
        <w:rPr>
          <w:b/>
          <w:szCs w:val="24"/>
        </w:rPr>
      </w:pPr>
    </w:p>
    <w:p w:rsidR="00DE703C" w:rsidRDefault="00DE703C" w:rsidP="00DE703C">
      <w:pPr>
        <w:ind w:firstLine="720"/>
        <w:rPr>
          <w:szCs w:val="24"/>
        </w:rPr>
      </w:pPr>
      <w:r w:rsidRPr="00DE703C">
        <w:rPr>
          <w:b/>
          <w:szCs w:val="24"/>
        </w:rPr>
        <w:t>Amount of City</w:t>
      </w:r>
      <w:r w:rsidR="005C049B">
        <w:rPr>
          <w:b/>
          <w:szCs w:val="24"/>
        </w:rPr>
        <w:t>/County</w:t>
      </w:r>
      <w:r w:rsidRPr="00DE703C">
        <w:rPr>
          <w:b/>
          <w:szCs w:val="24"/>
        </w:rPr>
        <w:t xml:space="preserve"> Funding Request</w:t>
      </w:r>
      <w:r w:rsidRPr="00DE703C">
        <w:rPr>
          <w:szCs w:val="24"/>
        </w:rPr>
        <w:t xml:space="preserve">: </w:t>
      </w:r>
      <w:r w:rsidR="0064094B">
        <w:rPr>
          <w:szCs w:val="24"/>
        </w:rPr>
        <w:t>$$</w:t>
      </w:r>
    </w:p>
    <w:p w:rsidR="000E5983" w:rsidRDefault="000E5983" w:rsidP="00D55D6B">
      <w:pPr>
        <w:pStyle w:val="ListParagraph"/>
        <w:numPr>
          <w:ilvl w:val="0"/>
          <w:numId w:val="17"/>
        </w:numPr>
        <w:rPr>
          <w:szCs w:val="24"/>
        </w:rPr>
      </w:pPr>
      <w:r w:rsidRPr="00D20ADF">
        <w:rPr>
          <w:szCs w:val="24"/>
        </w:rPr>
        <w:t xml:space="preserve">This request should not be greater than the Total Revenue Loss minus </w:t>
      </w:r>
      <w:r w:rsidR="000D6CBB" w:rsidRPr="00D20ADF">
        <w:rPr>
          <w:szCs w:val="24"/>
        </w:rPr>
        <w:t xml:space="preserve">all </w:t>
      </w:r>
      <w:r w:rsidRPr="00D20ADF">
        <w:rPr>
          <w:szCs w:val="24"/>
        </w:rPr>
        <w:t>other funds already received for that loss</w:t>
      </w:r>
      <w:r w:rsidR="000D6CBB" w:rsidRPr="00D20ADF">
        <w:rPr>
          <w:szCs w:val="24"/>
        </w:rPr>
        <w:t>.</w:t>
      </w:r>
    </w:p>
    <w:p w:rsidR="0064094B" w:rsidRPr="00D20ADF" w:rsidRDefault="0064094B" w:rsidP="0064094B">
      <w:pPr>
        <w:pStyle w:val="ListParagraph"/>
        <w:ind w:left="1440"/>
        <w:rPr>
          <w:szCs w:val="24"/>
        </w:rPr>
      </w:pPr>
    </w:p>
    <w:p w:rsidR="004263C6" w:rsidRPr="0064094B" w:rsidRDefault="004263C6" w:rsidP="0064094B">
      <w:pPr>
        <w:ind w:firstLine="720"/>
        <w:rPr>
          <w:b/>
          <w:szCs w:val="24"/>
        </w:rPr>
      </w:pPr>
      <w:r w:rsidRPr="0064094B">
        <w:rPr>
          <w:b/>
          <w:szCs w:val="24"/>
        </w:rPr>
        <w:t xml:space="preserve">How </w:t>
      </w:r>
      <w:r w:rsidR="00236B70" w:rsidRPr="0064094B">
        <w:rPr>
          <w:b/>
          <w:szCs w:val="24"/>
        </w:rPr>
        <w:t xml:space="preserve">does this Funding Request </w:t>
      </w:r>
      <w:r w:rsidRPr="0064094B">
        <w:rPr>
          <w:b/>
          <w:szCs w:val="24"/>
        </w:rPr>
        <w:t>benefit the residents of Columbus</w:t>
      </w:r>
      <w:r w:rsidR="000D69E3">
        <w:rPr>
          <w:b/>
          <w:szCs w:val="24"/>
        </w:rPr>
        <w:t xml:space="preserve"> and Franklin County</w:t>
      </w:r>
      <w:r w:rsidR="00236B70" w:rsidRPr="0064094B">
        <w:rPr>
          <w:b/>
          <w:szCs w:val="24"/>
        </w:rPr>
        <w:t>? 250 words</w:t>
      </w:r>
      <w:r w:rsidR="007211F7" w:rsidRPr="0064094B">
        <w:rPr>
          <w:b/>
          <w:szCs w:val="24"/>
        </w:rPr>
        <w:t xml:space="preserve"> or less</w:t>
      </w:r>
    </w:p>
    <w:p w:rsidR="00CB74EA" w:rsidRDefault="00CB74EA">
      <w:pPr>
        <w:rPr>
          <w:b/>
          <w:szCs w:val="24"/>
        </w:rPr>
      </w:pPr>
    </w:p>
    <w:p w:rsidR="00936214" w:rsidRDefault="0093621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36214" w:rsidRDefault="00936214">
      <w:pPr>
        <w:rPr>
          <w:b/>
          <w:sz w:val="32"/>
          <w:szCs w:val="32"/>
        </w:rPr>
      </w:pPr>
    </w:p>
    <w:p w:rsidR="004952DD" w:rsidRPr="00A93C8F" w:rsidRDefault="008C27BE">
      <w:pPr>
        <w:rPr>
          <w:b/>
          <w:sz w:val="32"/>
          <w:szCs w:val="32"/>
        </w:rPr>
      </w:pPr>
      <w:r w:rsidRPr="00A93C8F">
        <w:rPr>
          <w:b/>
          <w:sz w:val="32"/>
          <w:szCs w:val="32"/>
        </w:rPr>
        <w:t>CATEGORY TWO: INCREASED EXPENSES</w:t>
      </w:r>
    </w:p>
    <w:p w:rsidR="00A93C8F" w:rsidRPr="00A93C8F" w:rsidRDefault="00A93C8F" w:rsidP="00A93C8F">
      <w:pPr>
        <w:rPr>
          <w:rFonts w:cs="Calibri"/>
          <w:b/>
          <w:color w:val="0070C0"/>
          <w:sz w:val="28"/>
          <w:szCs w:val="28"/>
        </w:rPr>
      </w:pPr>
      <w:r w:rsidRPr="00A93C8F">
        <w:rPr>
          <w:rFonts w:cs="Calibri"/>
          <w:b/>
          <w:color w:val="0070C0"/>
          <w:sz w:val="28"/>
          <w:szCs w:val="28"/>
        </w:rPr>
        <w:t xml:space="preserve">Bucket A. Unforeseen and Unbudgeted Agency </w:t>
      </w:r>
      <w:r w:rsidR="00936214">
        <w:rPr>
          <w:rFonts w:cs="Calibri"/>
          <w:b/>
          <w:color w:val="0070C0"/>
          <w:sz w:val="28"/>
          <w:szCs w:val="28"/>
        </w:rPr>
        <w:t>Business</w:t>
      </w:r>
      <w:r w:rsidRPr="00A93C8F">
        <w:rPr>
          <w:rFonts w:cs="Calibri"/>
          <w:b/>
          <w:color w:val="0070C0"/>
          <w:sz w:val="28"/>
          <w:szCs w:val="28"/>
        </w:rPr>
        <w:t xml:space="preserve"> Expenses</w:t>
      </w:r>
    </w:p>
    <w:p w:rsidR="009010CA" w:rsidRPr="0034074B" w:rsidRDefault="009010CA" w:rsidP="009010CA">
      <w:pPr>
        <w:rPr>
          <w:rFonts w:cs="Calibri"/>
          <w:b/>
          <w:color w:val="C45911" w:themeColor="accent2" w:themeShade="BF"/>
          <w:sz w:val="28"/>
          <w:szCs w:val="28"/>
        </w:rPr>
      </w:pPr>
      <w:r w:rsidRPr="0034074B">
        <w:rPr>
          <w:rFonts w:cs="Calibri"/>
          <w:b/>
          <w:color w:val="C45911" w:themeColor="accent2" w:themeShade="BF"/>
          <w:sz w:val="28"/>
          <w:szCs w:val="28"/>
        </w:rPr>
        <w:t xml:space="preserve">Bucket B. Unforeseen </w:t>
      </w:r>
      <w:r>
        <w:rPr>
          <w:rFonts w:cs="Calibri"/>
          <w:b/>
          <w:color w:val="C45911" w:themeColor="accent2" w:themeShade="BF"/>
          <w:sz w:val="28"/>
          <w:szCs w:val="28"/>
        </w:rPr>
        <w:t xml:space="preserve">and Unbudgeted </w:t>
      </w:r>
      <w:r w:rsidRPr="0034074B">
        <w:rPr>
          <w:rFonts w:cs="Calibri"/>
          <w:b/>
          <w:color w:val="C45911" w:themeColor="accent2" w:themeShade="BF"/>
          <w:sz w:val="28"/>
          <w:szCs w:val="28"/>
        </w:rPr>
        <w:t>Expenses for Residents to Access Basic Needs</w:t>
      </w:r>
      <w:r>
        <w:rPr>
          <w:rFonts w:cs="Calibri"/>
          <w:b/>
          <w:color w:val="C45911" w:themeColor="accent2" w:themeShade="BF"/>
          <w:sz w:val="28"/>
          <w:szCs w:val="28"/>
        </w:rPr>
        <w:t>, Stabilization and Resource Supports</w:t>
      </w:r>
    </w:p>
    <w:p w:rsidR="0064094B" w:rsidRDefault="0064094B" w:rsidP="0064094B">
      <w:pPr>
        <w:ind w:firstLine="720"/>
        <w:rPr>
          <w:b/>
          <w:szCs w:val="24"/>
        </w:rPr>
      </w:pPr>
    </w:p>
    <w:p w:rsidR="0064094B" w:rsidRPr="00936214" w:rsidRDefault="0064094B" w:rsidP="0064094B">
      <w:pPr>
        <w:ind w:firstLine="720"/>
        <w:rPr>
          <w:b/>
          <w:szCs w:val="24"/>
        </w:rPr>
      </w:pPr>
      <w:r w:rsidRPr="00936214">
        <w:rPr>
          <w:b/>
          <w:szCs w:val="24"/>
        </w:rPr>
        <w:t>Amount of Increased Expenses</w:t>
      </w:r>
      <w:r w:rsidR="009010CA">
        <w:rPr>
          <w:b/>
          <w:szCs w:val="24"/>
        </w:rPr>
        <w:t xml:space="preserve"> for Each Bucket</w:t>
      </w:r>
      <w:r w:rsidRPr="00936214">
        <w:rPr>
          <w:b/>
          <w:szCs w:val="24"/>
        </w:rPr>
        <w:t>: $</w:t>
      </w:r>
      <w:r w:rsidR="009010CA">
        <w:rPr>
          <w:b/>
          <w:szCs w:val="24"/>
        </w:rPr>
        <w:t>$</w:t>
      </w:r>
    </w:p>
    <w:p w:rsidR="008C27BE" w:rsidRPr="0064094B" w:rsidRDefault="00936214" w:rsidP="0064094B">
      <w:pPr>
        <w:pStyle w:val="ListParagraph"/>
        <w:numPr>
          <w:ilvl w:val="0"/>
          <w:numId w:val="22"/>
        </w:numPr>
        <w:rPr>
          <w:szCs w:val="24"/>
        </w:rPr>
      </w:pPr>
      <w:r w:rsidRPr="0064094B">
        <w:rPr>
          <w:szCs w:val="24"/>
        </w:rPr>
        <w:t xml:space="preserve">Concise Description of </w:t>
      </w:r>
      <w:r w:rsidR="005C049B">
        <w:rPr>
          <w:szCs w:val="24"/>
        </w:rPr>
        <w:t xml:space="preserve">Increased </w:t>
      </w:r>
      <w:r w:rsidRPr="0064094B">
        <w:rPr>
          <w:szCs w:val="24"/>
        </w:rPr>
        <w:t>Expenses</w:t>
      </w:r>
      <w:r w:rsidR="008C27BE" w:rsidRPr="0064094B">
        <w:rPr>
          <w:szCs w:val="24"/>
        </w:rPr>
        <w:t xml:space="preserve">: </w:t>
      </w:r>
      <w:r w:rsidR="00A93C8F" w:rsidRPr="0064094B">
        <w:rPr>
          <w:szCs w:val="24"/>
        </w:rPr>
        <w:t>500</w:t>
      </w:r>
      <w:r w:rsidR="008C27BE" w:rsidRPr="0064094B">
        <w:rPr>
          <w:szCs w:val="24"/>
        </w:rPr>
        <w:t xml:space="preserve"> words or less</w:t>
      </w:r>
      <w:r w:rsidR="009010CA">
        <w:rPr>
          <w:szCs w:val="24"/>
        </w:rPr>
        <w:t xml:space="preserve"> for each Bucket</w:t>
      </w:r>
    </w:p>
    <w:p w:rsidR="00936214" w:rsidRDefault="00936214" w:rsidP="008C27BE">
      <w:pPr>
        <w:ind w:left="720"/>
        <w:rPr>
          <w:szCs w:val="24"/>
        </w:rPr>
      </w:pPr>
    </w:p>
    <w:p w:rsidR="008C27BE" w:rsidRPr="0064094B" w:rsidRDefault="008C27BE" w:rsidP="0064094B">
      <w:pPr>
        <w:pStyle w:val="ListParagraph"/>
        <w:numPr>
          <w:ilvl w:val="0"/>
          <w:numId w:val="22"/>
        </w:numPr>
        <w:rPr>
          <w:szCs w:val="24"/>
        </w:rPr>
      </w:pPr>
      <w:r w:rsidRPr="0064094B">
        <w:rPr>
          <w:szCs w:val="24"/>
        </w:rPr>
        <w:t xml:space="preserve">How </w:t>
      </w:r>
      <w:r w:rsidR="00A93C8F" w:rsidRPr="0064094B">
        <w:rPr>
          <w:szCs w:val="24"/>
        </w:rPr>
        <w:t>were</w:t>
      </w:r>
      <w:r w:rsidRPr="0064094B">
        <w:rPr>
          <w:szCs w:val="24"/>
        </w:rPr>
        <w:t xml:space="preserve"> </w:t>
      </w:r>
      <w:r w:rsidR="00527403" w:rsidRPr="0064094B">
        <w:rPr>
          <w:szCs w:val="24"/>
        </w:rPr>
        <w:t>increased expense</w:t>
      </w:r>
      <w:r w:rsidR="00A93C8F" w:rsidRPr="0064094B">
        <w:rPr>
          <w:szCs w:val="24"/>
        </w:rPr>
        <w:t>s</w:t>
      </w:r>
      <w:r w:rsidR="009010CA">
        <w:rPr>
          <w:szCs w:val="24"/>
        </w:rPr>
        <w:t xml:space="preserve"> for each Bucket</w:t>
      </w:r>
      <w:r w:rsidRPr="0064094B">
        <w:rPr>
          <w:szCs w:val="24"/>
        </w:rPr>
        <w:t xml:space="preserve"> </w:t>
      </w:r>
      <w:r w:rsidRPr="0064094B">
        <w:rPr>
          <w:b/>
          <w:szCs w:val="24"/>
          <w:u w:val="single"/>
        </w:rPr>
        <w:t>caused by, or in response to, the COVID-19 public health emergency</w:t>
      </w:r>
      <w:r w:rsidR="00936214" w:rsidRPr="0064094B">
        <w:rPr>
          <w:szCs w:val="24"/>
        </w:rPr>
        <w:t>?</w:t>
      </w:r>
      <w:r w:rsidRPr="0064094B">
        <w:rPr>
          <w:szCs w:val="24"/>
        </w:rPr>
        <w:t xml:space="preserve"> 250 words or less</w:t>
      </w:r>
      <w:r w:rsidR="009010CA">
        <w:rPr>
          <w:szCs w:val="24"/>
        </w:rPr>
        <w:t xml:space="preserve"> for each Bucket</w:t>
      </w:r>
    </w:p>
    <w:p w:rsidR="008C27BE" w:rsidRPr="00936214" w:rsidRDefault="008C27BE" w:rsidP="008C27BE">
      <w:pPr>
        <w:ind w:left="720"/>
        <w:rPr>
          <w:szCs w:val="24"/>
        </w:rPr>
      </w:pPr>
    </w:p>
    <w:p w:rsidR="00936214" w:rsidRPr="00936214" w:rsidRDefault="00936214" w:rsidP="00D55D6B">
      <w:pPr>
        <w:pStyle w:val="ListParagraph"/>
        <w:numPr>
          <w:ilvl w:val="0"/>
          <w:numId w:val="13"/>
        </w:numPr>
        <w:rPr>
          <w:szCs w:val="24"/>
        </w:rPr>
      </w:pPr>
      <w:r w:rsidRPr="00936214">
        <w:rPr>
          <w:szCs w:val="24"/>
        </w:rPr>
        <w:t xml:space="preserve">List all other sources already receiving for </w:t>
      </w:r>
      <w:r w:rsidR="005C049B">
        <w:rPr>
          <w:szCs w:val="24"/>
        </w:rPr>
        <w:t>Increased Expenses</w:t>
      </w:r>
      <w:r w:rsidR="009010CA">
        <w:rPr>
          <w:szCs w:val="24"/>
        </w:rPr>
        <w:t xml:space="preserve"> for each Bucket</w:t>
      </w:r>
    </w:p>
    <w:p w:rsidR="00936214" w:rsidRPr="00936214" w:rsidRDefault="00936214" w:rsidP="00D55D6B">
      <w:pPr>
        <w:pStyle w:val="ListParagraph"/>
        <w:numPr>
          <w:ilvl w:val="1"/>
          <w:numId w:val="13"/>
        </w:numPr>
        <w:rPr>
          <w:szCs w:val="24"/>
        </w:rPr>
      </w:pPr>
      <w:r w:rsidRPr="00936214">
        <w:rPr>
          <w:szCs w:val="24"/>
        </w:rPr>
        <w:t xml:space="preserve">Federal funding sources and amounts </w:t>
      </w:r>
    </w:p>
    <w:p w:rsidR="00936214" w:rsidRPr="00936214" w:rsidRDefault="00936214" w:rsidP="00D55D6B">
      <w:pPr>
        <w:pStyle w:val="ListParagraph"/>
        <w:numPr>
          <w:ilvl w:val="1"/>
          <w:numId w:val="13"/>
        </w:numPr>
        <w:rPr>
          <w:szCs w:val="24"/>
        </w:rPr>
      </w:pPr>
      <w:r w:rsidRPr="00936214">
        <w:rPr>
          <w:szCs w:val="24"/>
        </w:rPr>
        <w:t>City of Columbus and Franklin County</w:t>
      </w:r>
      <w:r>
        <w:rPr>
          <w:szCs w:val="24"/>
        </w:rPr>
        <w:t xml:space="preserve"> </w:t>
      </w:r>
      <w:r w:rsidRPr="00936214">
        <w:rPr>
          <w:szCs w:val="24"/>
        </w:rPr>
        <w:t>amounts</w:t>
      </w:r>
    </w:p>
    <w:p w:rsidR="00936214" w:rsidRPr="00936214" w:rsidRDefault="00936214" w:rsidP="00D55D6B">
      <w:pPr>
        <w:pStyle w:val="ListParagraph"/>
        <w:numPr>
          <w:ilvl w:val="1"/>
          <w:numId w:val="13"/>
        </w:numPr>
        <w:rPr>
          <w:szCs w:val="24"/>
        </w:rPr>
      </w:pPr>
      <w:r w:rsidRPr="00936214">
        <w:rPr>
          <w:szCs w:val="24"/>
        </w:rPr>
        <w:t>All other COVID-19 Emergency Response Funds amounts</w:t>
      </w:r>
    </w:p>
    <w:p w:rsidR="00527403" w:rsidRPr="00936214" w:rsidRDefault="00936214" w:rsidP="00527403">
      <w:pPr>
        <w:ind w:firstLine="720"/>
        <w:rPr>
          <w:szCs w:val="24"/>
        </w:rPr>
      </w:pPr>
      <w:r>
        <w:rPr>
          <w:szCs w:val="24"/>
        </w:rPr>
        <w:t xml:space="preserve"> </w:t>
      </w:r>
    </w:p>
    <w:p w:rsidR="00527403" w:rsidRPr="00936214" w:rsidRDefault="00527403" w:rsidP="00527403">
      <w:pPr>
        <w:ind w:firstLine="720"/>
        <w:rPr>
          <w:b/>
          <w:szCs w:val="24"/>
        </w:rPr>
      </w:pPr>
      <w:r w:rsidRPr="00936214">
        <w:rPr>
          <w:b/>
          <w:szCs w:val="24"/>
        </w:rPr>
        <w:t>Amount of Funding Request</w:t>
      </w:r>
      <w:r w:rsidR="009010CA">
        <w:rPr>
          <w:b/>
          <w:szCs w:val="24"/>
        </w:rPr>
        <w:t xml:space="preserve"> for each Bucket</w:t>
      </w:r>
      <w:r w:rsidRPr="00936214">
        <w:rPr>
          <w:b/>
          <w:szCs w:val="24"/>
        </w:rPr>
        <w:t>: $$</w:t>
      </w:r>
    </w:p>
    <w:p w:rsidR="00527403" w:rsidRDefault="00527403" w:rsidP="00D55D6B">
      <w:pPr>
        <w:pStyle w:val="ListParagraph"/>
        <w:numPr>
          <w:ilvl w:val="0"/>
          <w:numId w:val="17"/>
        </w:numPr>
        <w:rPr>
          <w:szCs w:val="24"/>
        </w:rPr>
      </w:pPr>
      <w:r w:rsidRPr="00936214">
        <w:rPr>
          <w:szCs w:val="24"/>
        </w:rPr>
        <w:t>This request shoul</w:t>
      </w:r>
      <w:r w:rsidR="00D20ADF" w:rsidRPr="00936214">
        <w:rPr>
          <w:szCs w:val="24"/>
        </w:rPr>
        <w:t>d not be greater than the Increase</w:t>
      </w:r>
      <w:r w:rsidR="00936214" w:rsidRPr="00936214">
        <w:rPr>
          <w:szCs w:val="24"/>
        </w:rPr>
        <w:t>d</w:t>
      </w:r>
      <w:r w:rsidR="00D20ADF" w:rsidRPr="00936214">
        <w:rPr>
          <w:szCs w:val="24"/>
        </w:rPr>
        <w:t xml:space="preserve"> </w:t>
      </w:r>
      <w:r w:rsidRPr="00936214">
        <w:rPr>
          <w:szCs w:val="24"/>
        </w:rPr>
        <w:t>Expense</w:t>
      </w:r>
      <w:r w:rsidR="005C049B">
        <w:rPr>
          <w:szCs w:val="24"/>
        </w:rPr>
        <w:t>s</w:t>
      </w:r>
      <w:r w:rsidRPr="00936214">
        <w:rPr>
          <w:szCs w:val="24"/>
        </w:rPr>
        <w:t xml:space="preserve"> minus all other funds already received to pay for </w:t>
      </w:r>
      <w:r w:rsidR="009010CA">
        <w:rPr>
          <w:szCs w:val="24"/>
        </w:rPr>
        <w:t>those</w:t>
      </w:r>
      <w:r w:rsidRPr="00936214">
        <w:rPr>
          <w:szCs w:val="24"/>
        </w:rPr>
        <w:t xml:space="preserve"> expense</w:t>
      </w:r>
      <w:r w:rsidR="009010CA">
        <w:rPr>
          <w:szCs w:val="24"/>
        </w:rPr>
        <w:t>s</w:t>
      </w:r>
      <w:r w:rsidRPr="00936214">
        <w:rPr>
          <w:szCs w:val="24"/>
        </w:rPr>
        <w:t>.</w:t>
      </w:r>
    </w:p>
    <w:p w:rsidR="00936214" w:rsidRPr="00936214" w:rsidRDefault="00936214" w:rsidP="00936214">
      <w:pPr>
        <w:pStyle w:val="ListParagraph"/>
        <w:ind w:left="1440"/>
        <w:rPr>
          <w:szCs w:val="24"/>
        </w:rPr>
      </w:pPr>
    </w:p>
    <w:p w:rsidR="00527403" w:rsidRDefault="00527403" w:rsidP="005C049B">
      <w:pPr>
        <w:ind w:left="720"/>
        <w:rPr>
          <w:b/>
          <w:szCs w:val="24"/>
        </w:rPr>
      </w:pPr>
      <w:r w:rsidRPr="00936214">
        <w:rPr>
          <w:b/>
          <w:szCs w:val="24"/>
        </w:rPr>
        <w:t>How does this Funding Request benefit the residents of Columbus</w:t>
      </w:r>
      <w:r w:rsidR="005C049B">
        <w:rPr>
          <w:b/>
          <w:szCs w:val="24"/>
        </w:rPr>
        <w:t xml:space="preserve"> and Franklin County</w:t>
      </w:r>
      <w:r w:rsidRPr="00936214">
        <w:rPr>
          <w:b/>
          <w:szCs w:val="24"/>
        </w:rPr>
        <w:t>? 250 words or less</w:t>
      </w:r>
      <w:r w:rsidR="009010CA">
        <w:rPr>
          <w:b/>
          <w:szCs w:val="24"/>
        </w:rPr>
        <w:t xml:space="preserve"> for each Bucket</w:t>
      </w:r>
    </w:p>
    <w:p w:rsidR="008343BA" w:rsidRPr="00936214" w:rsidRDefault="008343BA" w:rsidP="005C049B">
      <w:pPr>
        <w:ind w:left="720"/>
        <w:rPr>
          <w:b/>
          <w:szCs w:val="24"/>
        </w:rPr>
      </w:pPr>
    </w:p>
    <w:p w:rsidR="008C27BE" w:rsidRDefault="008C27BE" w:rsidP="008C27BE">
      <w:pPr>
        <w:ind w:left="720"/>
        <w:rPr>
          <w:szCs w:val="24"/>
        </w:rPr>
      </w:pPr>
    </w:p>
    <w:p w:rsidR="004952DD" w:rsidRPr="008343BA" w:rsidRDefault="00236B70" w:rsidP="008343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7E6E6" w:themeFill="background2"/>
        <w:jc w:val="center"/>
        <w:rPr>
          <w:b/>
          <w:color w:val="FF0000"/>
          <w:sz w:val="32"/>
          <w:szCs w:val="32"/>
        </w:rPr>
      </w:pPr>
      <w:r w:rsidRPr="008343BA">
        <w:rPr>
          <w:b/>
          <w:sz w:val="32"/>
          <w:szCs w:val="32"/>
        </w:rPr>
        <w:t>Total Category Two</w:t>
      </w:r>
      <w:r w:rsidR="007211F7" w:rsidRPr="008343BA">
        <w:rPr>
          <w:b/>
          <w:sz w:val="32"/>
          <w:szCs w:val="32"/>
        </w:rPr>
        <w:t xml:space="preserve"> Request = </w:t>
      </w:r>
      <w:r w:rsidR="003B4E95" w:rsidRPr="008343BA">
        <w:rPr>
          <w:b/>
          <w:sz w:val="32"/>
          <w:szCs w:val="32"/>
        </w:rPr>
        <w:t>Buckets</w:t>
      </w:r>
      <w:r w:rsidR="00A93C8F" w:rsidRPr="008343BA">
        <w:rPr>
          <w:b/>
          <w:sz w:val="32"/>
          <w:szCs w:val="32"/>
        </w:rPr>
        <w:t xml:space="preserve"> </w:t>
      </w:r>
      <w:r w:rsidR="00A93C8F" w:rsidRPr="008343BA">
        <w:rPr>
          <w:b/>
          <w:color w:val="1F4E79" w:themeColor="accent1" w:themeShade="80"/>
          <w:sz w:val="32"/>
          <w:szCs w:val="32"/>
        </w:rPr>
        <w:t>A</w:t>
      </w:r>
      <w:r w:rsidR="00A93C8F" w:rsidRPr="008343BA">
        <w:rPr>
          <w:b/>
          <w:sz w:val="32"/>
          <w:szCs w:val="32"/>
        </w:rPr>
        <w:t xml:space="preserve"> + </w:t>
      </w:r>
      <w:r w:rsidR="00A93C8F" w:rsidRPr="008343BA">
        <w:rPr>
          <w:b/>
          <w:color w:val="C45911" w:themeColor="accent2" w:themeShade="BF"/>
          <w:sz w:val="32"/>
          <w:szCs w:val="32"/>
        </w:rPr>
        <w:t xml:space="preserve">B </w:t>
      </w:r>
      <w:r w:rsidR="00D20ADF" w:rsidRPr="008343BA">
        <w:rPr>
          <w:b/>
          <w:sz w:val="32"/>
          <w:szCs w:val="32"/>
        </w:rPr>
        <w:t>added together</w:t>
      </w:r>
    </w:p>
    <w:p w:rsidR="009010CA" w:rsidRDefault="009010CA" w:rsidP="008343BA">
      <w:pPr>
        <w:jc w:val="center"/>
        <w:rPr>
          <w:b/>
          <w:sz w:val="36"/>
          <w:szCs w:val="36"/>
        </w:rPr>
      </w:pPr>
    </w:p>
    <w:p w:rsidR="008343BA" w:rsidRDefault="008343BA" w:rsidP="008343BA">
      <w:pPr>
        <w:jc w:val="center"/>
        <w:rPr>
          <w:b/>
          <w:sz w:val="36"/>
          <w:szCs w:val="36"/>
        </w:rPr>
      </w:pPr>
    </w:p>
    <w:p w:rsidR="00D819E8" w:rsidRPr="008343BA" w:rsidRDefault="009010CA" w:rsidP="008343B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0000" w:themeFill="text1"/>
        <w:jc w:val="center"/>
        <w:rPr>
          <w:b/>
          <w:color w:val="FFFFFF" w:themeColor="background1"/>
          <w:sz w:val="36"/>
          <w:szCs w:val="36"/>
          <w:u w:val="single"/>
        </w:rPr>
      </w:pPr>
      <w:r w:rsidRPr="008343BA">
        <w:rPr>
          <w:b/>
          <w:color w:val="FFFFFF" w:themeColor="background1"/>
          <w:sz w:val="36"/>
          <w:szCs w:val="36"/>
        </w:rPr>
        <w:t xml:space="preserve">One </w:t>
      </w:r>
      <w:r w:rsidR="00236B70" w:rsidRPr="008343BA">
        <w:rPr>
          <w:b/>
          <w:color w:val="FFFFFF" w:themeColor="background1"/>
          <w:sz w:val="36"/>
          <w:szCs w:val="36"/>
        </w:rPr>
        <w:t xml:space="preserve">Grand </w:t>
      </w:r>
      <w:r w:rsidR="004952DD" w:rsidRPr="008343BA">
        <w:rPr>
          <w:b/>
          <w:color w:val="FFFFFF" w:themeColor="background1"/>
          <w:sz w:val="36"/>
          <w:szCs w:val="36"/>
        </w:rPr>
        <w:t>Total Request = Category One + Category Two</w:t>
      </w:r>
    </w:p>
    <w:p w:rsidR="00B87406" w:rsidRDefault="00B87406" w:rsidP="00A12EB5">
      <w:pPr>
        <w:pStyle w:val="Heading2"/>
        <w:jc w:val="left"/>
        <w:rPr>
          <w:rFonts w:ascii="Book Antiqua" w:hAnsi="Book Antiqua"/>
          <w:i w:val="0"/>
          <w:szCs w:val="24"/>
          <w:u w:val="single"/>
        </w:rPr>
      </w:pPr>
    </w:p>
    <w:p w:rsidR="0064094B" w:rsidRDefault="0064094B">
      <w:pPr>
        <w:rPr>
          <w:b/>
          <w:sz w:val="28"/>
          <w:szCs w:val="24"/>
          <w:u w:val="single"/>
        </w:rPr>
      </w:pPr>
      <w:r>
        <w:rPr>
          <w:i/>
          <w:szCs w:val="24"/>
          <w:u w:val="single"/>
        </w:rPr>
        <w:br w:type="page"/>
      </w:r>
    </w:p>
    <w:p w:rsidR="00FF4083" w:rsidRDefault="00FF4083" w:rsidP="00A12EB5">
      <w:pPr>
        <w:pStyle w:val="Heading2"/>
        <w:jc w:val="left"/>
        <w:rPr>
          <w:rFonts w:ascii="Book Antiqua" w:hAnsi="Book Antiqua"/>
          <w:i w:val="0"/>
          <w:szCs w:val="24"/>
          <w:u w:val="single"/>
        </w:rPr>
      </w:pPr>
    </w:p>
    <w:p w:rsidR="009962D4" w:rsidRPr="001A0921" w:rsidRDefault="005504DC" w:rsidP="00A12EB5">
      <w:pPr>
        <w:pStyle w:val="Heading2"/>
        <w:jc w:val="left"/>
        <w:rPr>
          <w:rFonts w:ascii="Book Antiqua" w:hAnsi="Book Antiqua"/>
          <w:i w:val="0"/>
          <w:szCs w:val="24"/>
          <w:u w:val="single"/>
        </w:rPr>
      </w:pPr>
      <w:r>
        <w:rPr>
          <w:rFonts w:ascii="Book Antiqua" w:hAnsi="Book Antiqua"/>
          <w:i w:val="0"/>
          <w:szCs w:val="24"/>
          <w:u w:val="single"/>
        </w:rPr>
        <w:t>REPORTING: TELLING YOUR STORY</w:t>
      </w:r>
    </w:p>
    <w:p w:rsidR="00E97947" w:rsidRPr="001A0921" w:rsidRDefault="00E97947" w:rsidP="00D00ED9">
      <w:pPr>
        <w:pStyle w:val="Heading2"/>
        <w:jc w:val="left"/>
        <w:rPr>
          <w:rFonts w:ascii="Book Antiqua" w:hAnsi="Book Antiqua"/>
          <w:b w:val="0"/>
          <w:i w:val="0"/>
          <w:sz w:val="24"/>
          <w:szCs w:val="24"/>
        </w:rPr>
      </w:pPr>
      <w:r w:rsidRPr="001A0921">
        <w:rPr>
          <w:rFonts w:ascii="Book Antiqua" w:hAnsi="Book Antiqua"/>
          <w:b w:val="0"/>
          <w:i w:val="0"/>
          <w:sz w:val="24"/>
          <w:szCs w:val="24"/>
        </w:rPr>
        <w:t xml:space="preserve">The City of Columbus </w:t>
      </w:r>
      <w:r w:rsidR="000D69E3">
        <w:rPr>
          <w:rFonts w:ascii="Book Antiqua" w:hAnsi="Book Antiqua"/>
          <w:b w:val="0"/>
          <w:i w:val="0"/>
          <w:sz w:val="24"/>
          <w:szCs w:val="24"/>
        </w:rPr>
        <w:t>and Franklin County leadership recognize</w:t>
      </w:r>
      <w:r w:rsidRPr="001A0921">
        <w:rPr>
          <w:rFonts w:ascii="Book Antiqua" w:hAnsi="Book Antiqua"/>
          <w:b w:val="0"/>
          <w:i w:val="0"/>
          <w:sz w:val="24"/>
          <w:szCs w:val="24"/>
        </w:rPr>
        <w:t xml:space="preserve"> the importance </w:t>
      </w:r>
      <w:r w:rsidR="00D20ADF">
        <w:rPr>
          <w:rFonts w:ascii="Book Antiqua" w:hAnsi="Book Antiqua"/>
          <w:b w:val="0"/>
          <w:i w:val="0"/>
          <w:sz w:val="24"/>
          <w:szCs w:val="24"/>
        </w:rPr>
        <w:t>of collecting and utilizing both quantitative and qualitative data</w:t>
      </w:r>
      <w:r w:rsidRPr="001A0921">
        <w:rPr>
          <w:rFonts w:ascii="Book Antiqua" w:hAnsi="Book Antiqua"/>
          <w:b w:val="0"/>
          <w:i w:val="0"/>
          <w:sz w:val="24"/>
          <w:szCs w:val="24"/>
        </w:rPr>
        <w:t xml:space="preserve"> that will aid in our ability to share the story of our efforts and to articulate how the work that </w:t>
      </w:r>
      <w:r w:rsidR="006A6822">
        <w:rPr>
          <w:rFonts w:ascii="Book Antiqua" w:hAnsi="Book Antiqua"/>
          <w:b w:val="0"/>
          <w:i w:val="0"/>
          <w:sz w:val="24"/>
          <w:szCs w:val="24"/>
        </w:rPr>
        <w:t>Grantees</w:t>
      </w:r>
      <w:r w:rsidRPr="001A0921">
        <w:rPr>
          <w:rFonts w:ascii="Book Antiqua" w:hAnsi="Book Antiqua"/>
          <w:b w:val="0"/>
          <w:i w:val="0"/>
          <w:sz w:val="24"/>
          <w:szCs w:val="24"/>
        </w:rPr>
        <w:t xml:space="preserve"> do translates into positive impact in our communities. </w:t>
      </w:r>
    </w:p>
    <w:p w:rsidR="008B0C32" w:rsidRPr="001A0921" w:rsidRDefault="008B0C32" w:rsidP="008B0C32">
      <w:pPr>
        <w:pStyle w:val="Heading2"/>
        <w:jc w:val="left"/>
        <w:rPr>
          <w:rFonts w:ascii="Book Antiqua" w:hAnsi="Book Antiqua"/>
          <w:b w:val="0"/>
          <w:i w:val="0"/>
          <w:sz w:val="24"/>
          <w:szCs w:val="24"/>
        </w:rPr>
      </w:pPr>
    </w:p>
    <w:p w:rsidR="00F658C5" w:rsidRDefault="000D69E3" w:rsidP="00F658C5">
      <w:pPr>
        <w:pStyle w:val="Heading2"/>
        <w:jc w:val="left"/>
        <w:rPr>
          <w:rFonts w:ascii="Book Antiqua" w:hAnsi="Book Antiqua"/>
          <w:b w:val="0"/>
          <w:i w:val="0"/>
          <w:sz w:val="24"/>
          <w:szCs w:val="24"/>
        </w:rPr>
      </w:pPr>
      <w:r>
        <w:rPr>
          <w:rFonts w:ascii="Book Antiqua" w:hAnsi="Book Antiqua"/>
          <w:b w:val="0"/>
          <w:i w:val="0"/>
          <w:sz w:val="24"/>
          <w:szCs w:val="24"/>
        </w:rPr>
        <w:t>Grantees</w:t>
      </w:r>
      <w:r w:rsidR="008C718E">
        <w:rPr>
          <w:rFonts w:ascii="Book Antiqua" w:hAnsi="Book Antiqua"/>
          <w:b w:val="0"/>
          <w:i w:val="0"/>
          <w:sz w:val="24"/>
          <w:szCs w:val="24"/>
        </w:rPr>
        <w:t xml:space="preserve"> will be required to document the actual expenditure of the grant funds and also describe the work and achievements resulting from the investment of CARES Act funds in </w:t>
      </w:r>
      <w:r w:rsidR="008343BA">
        <w:rPr>
          <w:rFonts w:ascii="Book Antiqua" w:hAnsi="Book Antiqua"/>
          <w:b w:val="0"/>
          <w:i w:val="0"/>
          <w:sz w:val="24"/>
          <w:szCs w:val="24"/>
        </w:rPr>
        <w:t xml:space="preserve">the Grantees’ </w:t>
      </w:r>
      <w:r w:rsidR="008C718E">
        <w:rPr>
          <w:rFonts w:ascii="Book Antiqua" w:hAnsi="Book Antiqua"/>
          <w:b w:val="0"/>
          <w:i w:val="0"/>
          <w:sz w:val="24"/>
          <w:szCs w:val="24"/>
        </w:rPr>
        <w:t>Agency. The following questions are example</w:t>
      </w:r>
      <w:r w:rsidR="009E642C">
        <w:rPr>
          <w:rFonts w:ascii="Book Antiqua" w:hAnsi="Book Antiqua"/>
          <w:b w:val="0"/>
          <w:i w:val="0"/>
          <w:sz w:val="24"/>
          <w:szCs w:val="24"/>
        </w:rPr>
        <w:t>s</w:t>
      </w:r>
      <w:r w:rsidR="008C718E">
        <w:rPr>
          <w:rFonts w:ascii="Book Antiqua" w:hAnsi="Book Antiqua"/>
          <w:b w:val="0"/>
          <w:i w:val="0"/>
          <w:sz w:val="24"/>
          <w:szCs w:val="24"/>
        </w:rPr>
        <w:t xml:space="preserve"> of what will be required in a </w:t>
      </w:r>
      <w:r w:rsidR="008C718E" w:rsidRPr="00D20ADF">
        <w:rPr>
          <w:rFonts w:ascii="Book Antiqua" w:hAnsi="Book Antiqua"/>
          <w:i w:val="0"/>
          <w:sz w:val="24"/>
          <w:szCs w:val="24"/>
        </w:rPr>
        <w:t>Final Investment Report</w:t>
      </w:r>
      <w:r w:rsidR="008C718E">
        <w:rPr>
          <w:rFonts w:ascii="Book Antiqua" w:hAnsi="Book Antiqua"/>
          <w:b w:val="0"/>
          <w:i w:val="0"/>
          <w:sz w:val="24"/>
          <w:szCs w:val="24"/>
        </w:rPr>
        <w:t>.</w:t>
      </w:r>
    </w:p>
    <w:p w:rsidR="008C718E" w:rsidRDefault="008C718E" w:rsidP="008C718E"/>
    <w:p w:rsidR="008C718E" w:rsidRDefault="008C718E" w:rsidP="00D55D6B">
      <w:pPr>
        <w:pStyle w:val="ListParagraph"/>
        <w:numPr>
          <w:ilvl w:val="0"/>
          <w:numId w:val="9"/>
        </w:numPr>
      </w:pPr>
      <w:r>
        <w:t>What did you do?</w:t>
      </w:r>
    </w:p>
    <w:p w:rsidR="008C718E" w:rsidRDefault="008C718E" w:rsidP="00D55D6B">
      <w:pPr>
        <w:pStyle w:val="ListParagraph"/>
        <w:numPr>
          <w:ilvl w:val="0"/>
          <w:numId w:val="9"/>
        </w:numPr>
      </w:pPr>
      <w:r>
        <w:t>Why did you do it?</w:t>
      </w:r>
    </w:p>
    <w:p w:rsidR="008C718E" w:rsidRDefault="008C718E" w:rsidP="00D55D6B">
      <w:pPr>
        <w:pStyle w:val="ListParagraph"/>
        <w:numPr>
          <w:ilvl w:val="0"/>
          <w:numId w:val="9"/>
        </w:numPr>
      </w:pPr>
      <w:r>
        <w:t>What did you learn?</w:t>
      </w:r>
    </w:p>
    <w:p w:rsidR="008C718E" w:rsidRDefault="008C718E" w:rsidP="00D55D6B">
      <w:pPr>
        <w:pStyle w:val="ListParagraph"/>
        <w:numPr>
          <w:ilvl w:val="0"/>
          <w:numId w:val="9"/>
        </w:numPr>
      </w:pPr>
      <w:r>
        <w:t>How did/How will</w:t>
      </w:r>
      <w:r w:rsidR="00FA5E13">
        <w:t xml:space="preserve"> the Agency b</w:t>
      </w:r>
      <w:r>
        <w:t>enefit?</w:t>
      </w:r>
    </w:p>
    <w:p w:rsidR="008C718E" w:rsidRDefault="008C718E" w:rsidP="00D55D6B">
      <w:pPr>
        <w:pStyle w:val="ListParagraph"/>
        <w:numPr>
          <w:ilvl w:val="0"/>
          <w:numId w:val="9"/>
        </w:numPr>
      </w:pPr>
      <w:r>
        <w:t>How did/How will the residents of Columbus</w:t>
      </w:r>
      <w:r w:rsidR="00276176">
        <w:t xml:space="preserve"> and Franklin County</w:t>
      </w:r>
      <w:r>
        <w:t xml:space="preserve"> benefit?</w:t>
      </w:r>
    </w:p>
    <w:p w:rsidR="008C718E" w:rsidRDefault="008C718E" w:rsidP="00D55D6B">
      <w:pPr>
        <w:pStyle w:val="ListParagraph"/>
        <w:numPr>
          <w:ilvl w:val="0"/>
          <w:numId w:val="9"/>
        </w:numPr>
      </w:pPr>
      <w:r>
        <w:t>What else</w:t>
      </w:r>
      <w:r w:rsidR="00162C65">
        <w:t xml:space="preserve"> do you want us to know</w:t>
      </w:r>
      <w:r>
        <w:t>?</w:t>
      </w:r>
    </w:p>
    <w:p w:rsidR="00E963BD" w:rsidRPr="00F04D20" w:rsidRDefault="008C718E" w:rsidP="00D55D6B">
      <w:pPr>
        <w:pStyle w:val="ListParagraph"/>
        <w:numPr>
          <w:ilvl w:val="0"/>
          <w:numId w:val="9"/>
        </w:numPr>
        <w:rPr>
          <w:i/>
          <w:szCs w:val="24"/>
          <w:u w:val="single"/>
        </w:rPr>
      </w:pPr>
      <w:r>
        <w:t>What’s next?</w:t>
      </w:r>
      <w:r w:rsidR="00E963BD" w:rsidRPr="00F04D20">
        <w:rPr>
          <w:i/>
          <w:szCs w:val="24"/>
          <w:u w:val="single"/>
        </w:rPr>
        <w:br w:type="page"/>
      </w:r>
    </w:p>
    <w:p w:rsidR="00D20ADF" w:rsidRDefault="00D20ADF" w:rsidP="00D62D5D">
      <w:pPr>
        <w:rPr>
          <w:b/>
          <w:szCs w:val="24"/>
          <w:u w:val="single"/>
        </w:rPr>
      </w:pPr>
    </w:p>
    <w:p w:rsidR="00783BF7" w:rsidRPr="00E54ADB" w:rsidRDefault="005504DC" w:rsidP="005504DC">
      <w:pPr>
        <w:pStyle w:val="Heading2"/>
        <w:jc w:val="left"/>
        <w:rPr>
          <w:rFonts w:ascii="Book Antiqua" w:hAnsi="Book Antiqua"/>
          <w:i w:val="0"/>
          <w:szCs w:val="24"/>
          <w:u w:val="single"/>
        </w:rPr>
      </w:pPr>
      <w:r w:rsidRPr="00E54ADB">
        <w:rPr>
          <w:rFonts w:ascii="Book Antiqua" w:hAnsi="Book Antiqua"/>
          <w:i w:val="0"/>
          <w:szCs w:val="24"/>
          <w:u w:val="single"/>
        </w:rPr>
        <w:t xml:space="preserve">REVIEW </w:t>
      </w:r>
      <w:r>
        <w:rPr>
          <w:rFonts w:ascii="Book Antiqua" w:hAnsi="Book Antiqua"/>
          <w:i w:val="0"/>
          <w:szCs w:val="24"/>
          <w:u w:val="single"/>
        </w:rPr>
        <w:t xml:space="preserve">AND SELECTION </w:t>
      </w:r>
      <w:r w:rsidRPr="00E54ADB">
        <w:rPr>
          <w:rFonts w:ascii="Book Antiqua" w:hAnsi="Book Antiqua"/>
          <w:i w:val="0"/>
          <w:szCs w:val="24"/>
          <w:u w:val="single"/>
        </w:rPr>
        <w:t>PROCESS</w:t>
      </w:r>
    </w:p>
    <w:p w:rsidR="009010CA" w:rsidRDefault="00B87406" w:rsidP="00B87406">
      <w:pPr>
        <w:rPr>
          <w:rFonts w:cs="Calibri"/>
          <w:szCs w:val="24"/>
        </w:rPr>
      </w:pPr>
      <w:r w:rsidRPr="00B87406">
        <w:rPr>
          <w:rFonts w:cs="Calibri"/>
          <w:szCs w:val="24"/>
        </w:rPr>
        <w:t>The City of Columbus</w:t>
      </w:r>
      <w:r w:rsidR="007851F0">
        <w:rPr>
          <w:rFonts w:cs="Calibri"/>
          <w:szCs w:val="24"/>
        </w:rPr>
        <w:t xml:space="preserve"> and Franklin County are</w:t>
      </w:r>
      <w:r w:rsidRPr="00B87406">
        <w:rPr>
          <w:rFonts w:cs="Calibri"/>
          <w:szCs w:val="24"/>
        </w:rPr>
        <w:t xml:space="preserve"> releasing this request for proposals for the purpose of soliciting grant applications from local 501(c)3 organizations that provide</w:t>
      </w:r>
      <w:r w:rsidR="00AB6B03">
        <w:rPr>
          <w:rFonts w:cs="Calibri"/>
          <w:szCs w:val="24"/>
        </w:rPr>
        <w:t xml:space="preserve"> health and human</w:t>
      </w:r>
      <w:r w:rsidRPr="00B87406">
        <w:rPr>
          <w:rFonts w:cs="Calibri"/>
          <w:szCs w:val="24"/>
        </w:rPr>
        <w:t xml:space="preserve"> services to residents in Columbus</w:t>
      </w:r>
      <w:r w:rsidR="005A7577">
        <w:rPr>
          <w:rFonts w:cs="Calibri"/>
          <w:szCs w:val="24"/>
        </w:rPr>
        <w:t xml:space="preserve"> and Franklin County</w:t>
      </w:r>
      <w:r w:rsidRPr="00B87406">
        <w:rPr>
          <w:rFonts w:cs="Calibri"/>
          <w:szCs w:val="24"/>
        </w:rPr>
        <w:t xml:space="preserve">, OH. </w:t>
      </w:r>
    </w:p>
    <w:p w:rsidR="009010CA" w:rsidRDefault="009010CA" w:rsidP="00B87406">
      <w:pPr>
        <w:rPr>
          <w:rFonts w:cs="Calibri"/>
          <w:szCs w:val="24"/>
        </w:rPr>
      </w:pPr>
    </w:p>
    <w:p w:rsidR="008343BA" w:rsidRDefault="00B87406" w:rsidP="00B87406">
      <w:pPr>
        <w:rPr>
          <w:rFonts w:cs="Calibri"/>
          <w:szCs w:val="24"/>
        </w:rPr>
      </w:pPr>
      <w:r w:rsidRPr="00B87406">
        <w:rPr>
          <w:rFonts w:cs="Calibri"/>
          <w:szCs w:val="24"/>
        </w:rPr>
        <w:t xml:space="preserve">Applications submitted will be reviewed </w:t>
      </w:r>
      <w:r w:rsidR="007851F0">
        <w:rPr>
          <w:rFonts w:cs="Calibri"/>
          <w:szCs w:val="24"/>
        </w:rPr>
        <w:t>on th</w:t>
      </w:r>
      <w:r w:rsidR="007720EB">
        <w:rPr>
          <w:rFonts w:cs="Calibri"/>
          <w:szCs w:val="24"/>
        </w:rPr>
        <w:t xml:space="preserve">e basis </w:t>
      </w:r>
      <w:r w:rsidR="007851F0">
        <w:rPr>
          <w:rFonts w:cs="Calibri"/>
          <w:szCs w:val="24"/>
        </w:rPr>
        <w:t xml:space="preserve">the </w:t>
      </w:r>
      <w:r w:rsidR="007851F0" w:rsidRPr="003B4E95">
        <w:rPr>
          <w:rFonts w:cs="Calibri"/>
          <w:b/>
          <w:szCs w:val="24"/>
        </w:rPr>
        <w:t>Thresholds</w:t>
      </w:r>
      <w:r w:rsidR="007851F0">
        <w:rPr>
          <w:rFonts w:cs="Calibri"/>
          <w:szCs w:val="24"/>
        </w:rPr>
        <w:t xml:space="preserve"> listed </w:t>
      </w:r>
      <w:r w:rsidR="00AB6B03">
        <w:rPr>
          <w:rFonts w:cs="Calibri"/>
          <w:szCs w:val="24"/>
        </w:rPr>
        <w:t>above</w:t>
      </w:r>
      <w:r w:rsidR="007851F0">
        <w:rPr>
          <w:rFonts w:cs="Calibri"/>
          <w:szCs w:val="24"/>
        </w:rPr>
        <w:t xml:space="preserve">, </w:t>
      </w:r>
      <w:r w:rsidR="007720EB">
        <w:rPr>
          <w:rFonts w:cs="Calibri"/>
          <w:szCs w:val="24"/>
        </w:rPr>
        <w:t xml:space="preserve">the </w:t>
      </w:r>
      <w:r w:rsidR="007851F0" w:rsidRPr="003B4E95">
        <w:rPr>
          <w:rFonts w:cs="Calibri"/>
          <w:b/>
          <w:szCs w:val="24"/>
        </w:rPr>
        <w:t>Eligibility of</w:t>
      </w:r>
      <w:r w:rsidR="007720EB">
        <w:rPr>
          <w:rFonts w:cs="Calibri"/>
          <w:b/>
          <w:szCs w:val="24"/>
        </w:rPr>
        <w:t xml:space="preserve"> the</w:t>
      </w:r>
      <w:r w:rsidR="007851F0" w:rsidRPr="003B4E95">
        <w:rPr>
          <w:rFonts w:cs="Calibri"/>
          <w:b/>
          <w:szCs w:val="24"/>
        </w:rPr>
        <w:t xml:space="preserve"> Organization</w:t>
      </w:r>
      <w:r w:rsidR="007720EB">
        <w:rPr>
          <w:rFonts w:cs="Calibri"/>
          <w:b/>
          <w:szCs w:val="24"/>
        </w:rPr>
        <w:t>,</w:t>
      </w:r>
      <w:r w:rsidR="007851F0">
        <w:rPr>
          <w:rFonts w:cs="Calibri"/>
          <w:szCs w:val="24"/>
        </w:rPr>
        <w:t xml:space="preserve"> and</w:t>
      </w:r>
      <w:r w:rsidR="007720EB">
        <w:rPr>
          <w:rFonts w:cs="Calibri"/>
          <w:szCs w:val="24"/>
        </w:rPr>
        <w:t xml:space="preserve"> the</w:t>
      </w:r>
      <w:r w:rsidR="007851F0">
        <w:rPr>
          <w:rFonts w:cs="Calibri"/>
          <w:szCs w:val="24"/>
        </w:rPr>
        <w:t xml:space="preserve"> </w:t>
      </w:r>
      <w:r w:rsidR="007851F0" w:rsidRPr="003B4E95">
        <w:rPr>
          <w:rFonts w:cs="Calibri"/>
          <w:b/>
          <w:szCs w:val="24"/>
        </w:rPr>
        <w:t xml:space="preserve">Eligibility of </w:t>
      </w:r>
      <w:r w:rsidR="007720EB">
        <w:rPr>
          <w:rFonts w:cs="Calibri"/>
          <w:b/>
          <w:szCs w:val="24"/>
        </w:rPr>
        <w:t xml:space="preserve">the </w:t>
      </w:r>
      <w:r w:rsidR="007851F0" w:rsidRPr="003B4E95">
        <w:rPr>
          <w:rFonts w:cs="Calibri"/>
          <w:b/>
          <w:szCs w:val="24"/>
        </w:rPr>
        <w:t>Funding Request</w:t>
      </w:r>
      <w:r w:rsidR="007851F0">
        <w:rPr>
          <w:rFonts w:cs="Calibri"/>
          <w:szCs w:val="24"/>
        </w:rPr>
        <w:t xml:space="preserve">. </w:t>
      </w:r>
    </w:p>
    <w:p w:rsidR="008343BA" w:rsidRDefault="008343BA" w:rsidP="00B87406">
      <w:pPr>
        <w:rPr>
          <w:rFonts w:cs="Calibri"/>
          <w:szCs w:val="24"/>
        </w:rPr>
      </w:pPr>
    </w:p>
    <w:p w:rsidR="009010CA" w:rsidRDefault="009010CA" w:rsidP="00B87406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Prior to submission to Mayor </w:t>
      </w:r>
      <w:proofErr w:type="spellStart"/>
      <w:r>
        <w:rPr>
          <w:rFonts w:cs="Calibri"/>
          <w:szCs w:val="24"/>
        </w:rPr>
        <w:t>Ginther</w:t>
      </w:r>
      <w:proofErr w:type="spellEnd"/>
      <w:r>
        <w:rPr>
          <w:rFonts w:cs="Calibri"/>
          <w:szCs w:val="24"/>
        </w:rPr>
        <w:t>, Columbus City Council and the Franklin County Board of Commission</w:t>
      </w:r>
      <w:r w:rsidR="00E809E7">
        <w:rPr>
          <w:rFonts w:cs="Calibri"/>
          <w:szCs w:val="24"/>
        </w:rPr>
        <w:t>ers</w:t>
      </w:r>
      <w:r w:rsidR="008343BA">
        <w:rPr>
          <w:rFonts w:cs="Calibri"/>
          <w:szCs w:val="24"/>
        </w:rPr>
        <w:t xml:space="preserve"> the</w:t>
      </w:r>
      <w:r w:rsidR="00A45369">
        <w:rPr>
          <w:rFonts w:cs="Calibri"/>
          <w:szCs w:val="24"/>
        </w:rPr>
        <w:t xml:space="preserve"> funding recommendations will be reviewed by an </w:t>
      </w:r>
      <w:r w:rsidR="00A45369" w:rsidRPr="008343BA">
        <w:rPr>
          <w:rFonts w:cs="Calibri"/>
          <w:b/>
          <w:szCs w:val="24"/>
        </w:rPr>
        <w:t>External Grant Review Committee</w:t>
      </w:r>
      <w:r w:rsidR="00A45369">
        <w:rPr>
          <w:rFonts w:cs="Calibri"/>
          <w:szCs w:val="24"/>
        </w:rPr>
        <w:t>. This Committee is established by the City of Columbus and Franklin County to ensure an equitable distribution of CARES Act funding to eligible grantees.</w:t>
      </w:r>
    </w:p>
    <w:p w:rsidR="009010CA" w:rsidRDefault="009010CA" w:rsidP="00B87406">
      <w:pPr>
        <w:rPr>
          <w:rFonts w:cs="Calibri"/>
          <w:szCs w:val="24"/>
        </w:rPr>
      </w:pPr>
    </w:p>
    <w:p w:rsidR="00B87406" w:rsidRPr="00B87406" w:rsidRDefault="00782EE2" w:rsidP="00B87406">
      <w:pPr>
        <w:rPr>
          <w:rFonts w:cs="Calibri"/>
          <w:szCs w:val="24"/>
        </w:rPr>
      </w:pPr>
      <w:r>
        <w:rPr>
          <w:rFonts w:cs="Calibri"/>
          <w:szCs w:val="24"/>
        </w:rPr>
        <w:t>Reviews will hold to the following investment values</w:t>
      </w:r>
      <w:r w:rsidR="007851F0">
        <w:rPr>
          <w:rFonts w:cs="Calibri"/>
          <w:szCs w:val="24"/>
        </w:rPr>
        <w:t>:</w:t>
      </w:r>
      <w:r w:rsidR="00B87406" w:rsidRPr="00B87406">
        <w:rPr>
          <w:rFonts w:cs="Calibri"/>
          <w:szCs w:val="24"/>
        </w:rPr>
        <w:t xml:space="preserve"> </w:t>
      </w:r>
    </w:p>
    <w:p w:rsidR="00B87406" w:rsidRPr="00782EE2" w:rsidRDefault="00B87406" w:rsidP="00D55D6B">
      <w:pPr>
        <w:numPr>
          <w:ilvl w:val="0"/>
          <w:numId w:val="18"/>
        </w:numPr>
        <w:rPr>
          <w:rFonts w:cs="Calibri"/>
          <w:i/>
          <w:szCs w:val="24"/>
        </w:rPr>
      </w:pPr>
      <w:r w:rsidRPr="00782EE2">
        <w:rPr>
          <w:rFonts w:cs="Calibri"/>
          <w:i/>
          <w:szCs w:val="24"/>
        </w:rPr>
        <w:t xml:space="preserve">Build upon strategic </w:t>
      </w:r>
      <w:r w:rsidRPr="00782EE2">
        <w:rPr>
          <w:rFonts w:cs="Calibri"/>
          <w:b/>
          <w:bCs/>
          <w:i/>
          <w:szCs w:val="24"/>
        </w:rPr>
        <w:t>investments in the human service sector</w:t>
      </w:r>
    </w:p>
    <w:p w:rsidR="00B87406" w:rsidRPr="00782EE2" w:rsidRDefault="00B87406" w:rsidP="00D55D6B">
      <w:pPr>
        <w:numPr>
          <w:ilvl w:val="0"/>
          <w:numId w:val="18"/>
        </w:numPr>
        <w:rPr>
          <w:rFonts w:cs="Calibri"/>
          <w:i/>
          <w:szCs w:val="24"/>
        </w:rPr>
      </w:pPr>
      <w:r w:rsidRPr="00782EE2">
        <w:rPr>
          <w:rFonts w:cs="Calibri"/>
          <w:i/>
          <w:szCs w:val="24"/>
        </w:rPr>
        <w:t xml:space="preserve">Provide service </w:t>
      </w:r>
      <w:r w:rsidRPr="00782EE2">
        <w:rPr>
          <w:rFonts w:cs="Calibri"/>
          <w:b/>
          <w:bCs/>
          <w:i/>
          <w:szCs w:val="24"/>
        </w:rPr>
        <w:t>equity</w:t>
      </w:r>
      <w:r w:rsidRPr="00782EE2">
        <w:rPr>
          <w:rFonts w:cs="Calibri"/>
          <w:i/>
          <w:szCs w:val="24"/>
        </w:rPr>
        <w:t xml:space="preserve"> to all patients, clients, customers, consumers and service users</w:t>
      </w:r>
    </w:p>
    <w:p w:rsidR="00B87406" w:rsidRPr="00782EE2" w:rsidRDefault="00B87406" w:rsidP="00D55D6B">
      <w:pPr>
        <w:numPr>
          <w:ilvl w:val="0"/>
          <w:numId w:val="18"/>
        </w:numPr>
        <w:rPr>
          <w:rFonts w:cs="Calibri"/>
          <w:i/>
          <w:szCs w:val="24"/>
        </w:rPr>
      </w:pPr>
      <w:r w:rsidRPr="00782EE2">
        <w:rPr>
          <w:rFonts w:cs="Calibri"/>
          <w:b/>
          <w:bCs/>
          <w:i/>
          <w:szCs w:val="24"/>
        </w:rPr>
        <w:t>Produce results</w:t>
      </w:r>
      <w:r w:rsidR="00586DE1" w:rsidRPr="00782EE2">
        <w:rPr>
          <w:rFonts w:cs="Calibri"/>
          <w:i/>
          <w:szCs w:val="24"/>
        </w:rPr>
        <w:t xml:space="preserve"> that aid</w:t>
      </w:r>
      <w:r w:rsidRPr="00782EE2">
        <w:rPr>
          <w:rFonts w:cs="Calibri"/>
          <w:i/>
          <w:szCs w:val="24"/>
        </w:rPr>
        <w:t xml:space="preserve"> in </w:t>
      </w:r>
      <w:r w:rsidRPr="00782EE2">
        <w:rPr>
          <w:rFonts w:cs="Calibri"/>
          <w:b/>
          <w:bCs/>
          <w:i/>
          <w:szCs w:val="24"/>
        </w:rPr>
        <w:t xml:space="preserve">long-term recovery </w:t>
      </w:r>
      <w:r w:rsidRPr="00782EE2">
        <w:rPr>
          <w:rFonts w:cs="Calibri"/>
          <w:i/>
          <w:szCs w:val="24"/>
        </w:rPr>
        <w:t>efforts.</w:t>
      </w:r>
    </w:p>
    <w:p w:rsidR="00E54ADB" w:rsidRPr="00B87406" w:rsidRDefault="00E54ADB" w:rsidP="00783BF7">
      <w:pPr>
        <w:rPr>
          <w:szCs w:val="24"/>
        </w:rPr>
      </w:pPr>
    </w:p>
    <w:p w:rsidR="007851F0" w:rsidRDefault="007851F0" w:rsidP="005A7577">
      <w:pPr>
        <w:pStyle w:val="Heading2"/>
        <w:jc w:val="left"/>
        <w:rPr>
          <w:rFonts w:ascii="Book Antiqua" w:hAnsi="Book Antiqua"/>
          <w:i w:val="0"/>
          <w:szCs w:val="24"/>
          <w:u w:val="single"/>
        </w:rPr>
      </w:pPr>
    </w:p>
    <w:p w:rsidR="00E54ADB" w:rsidRDefault="00E54ADB" w:rsidP="00470319">
      <w:pPr>
        <w:pStyle w:val="Heading2"/>
        <w:rPr>
          <w:rFonts w:ascii="Book Antiqua" w:hAnsi="Book Antiqua"/>
          <w:i w:val="0"/>
          <w:szCs w:val="24"/>
          <w:u w:val="single"/>
        </w:rPr>
      </w:pPr>
    </w:p>
    <w:p w:rsidR="00F37C9E" w:rsidRDefault="00F37C9E">
      <w:pPr>
        <w:rPr>
          <w:b/>
          <w:sz w:val="28"/>
          <w:szCs w:val="24"/>
          <w:u w:val="single"/>
        </w:rPr>
      </w:pPr>
      <w:r>
        <w:rPr>
          <w:i/>
          <w:szCs w:val="24"/>
          <w:u w:val="single"/>
        </w:rPr>
        <w:br w:type="page"/>
      </w:r>
    </w:p>
    <w:p w:rsidR="00F37C9E" w:rsidRDefault="00F37C9E" w:rsidP="00470319">
      <w:pPr>
        <w:pStyle w:val="Heading2"/>
        <w:rPr>
          <w:rFonts w:ascii="Book Antiqua" w:hAnsi="Book Antiqua"/>
          <w:i w:val="0"/>
          <w:szCs w:val="24"/>
          <w:u w:val="single"/>
        </w:rPr>
      </w:pPr>
    </w:p>
    <w:p w:rsidR="0000148B" w:rsidRPr="001A0921" w:rsidRDefault="00F37C9E" w:rsidP="00470319">
      <w:pPr>
        <w:pStyle w:val="Heading2"/>
        <w:rPr>
          <w:rFonts w:ascii="Book Antiqua" w:hAnsi="Book Antiqua"/>
          <w:i w:val="0"/>
          <w:szCs w:val="24"/>
          <w:u w:val="single"/>
        </w:rPr>
      </w:pPr>
      <w:r>
        <w:rPr>
          <w:rFonts w:ascii="Book Antiqua" w:hAnsi="Book Antiqua"/>
          <w:i w:val="0"/>
          <w:szCs w:val="24"/>
          <w:u w:val="single"/>
        </w:rPr>
        <w:t xml:space="preserve">INSTRUCTIONS, </w:t>
      </w:r>
      <w:r w:rsidR="00724B76">
        <w:rPr>
          <w:rFonts w:ascii="Book Antiqua" w:hAnsi="Book Antiqua"/>
          <w:i w:val="0"/>
          <w:szCs w:val="24"/>
          <w:u w:val="single"/>
        </w:rPr>
        <w:t xml:space="preserve">CONTACT, </w:t>
      </w:r>
      <w:r w:rsidR="0000148B" w:rsidRPr="001A0921">
        <w:rPr>
          <w:rFonts w:ascii="Book Antiqua" w:hAnsi="Book Antiqua"/>
          <w:i w:val="0"/>
          <w:szCs w:val="24"/>
          <w:u w:val="single"/>
        </w:rPr>
        <w:t>FAQS AND TECHNICAL ASSISTANCE</w:t>
      </w:r>
    </w:p>
    <w:p w:rsidR="0000148B" w:rsidRPr="001A0921" w:rsidRDefault="0000148B" w:rsidP="00D00ED9">
      <w:pPr>
        <w:pStyle w:val="Heading2"/>
        <w:jc w:val="left"/>
        <w:rPr>
          <w:rFonts w:ascii="Book Antiqua" w:hAnsi="Book Antiqua"/>
          <w:i w:val="0"/>
          <w:sz w:val="24"/>
          <w:szCs w:val="24"/>
          <w:u w:val="single"/>
        </w:rPr>
      </w:pPr>
    </w:p>
    <w:p w:rsidR="00E45443" w:rsidRDefault="00316631" w:rsidP="008343BA">
      <w:pPr>
        <w:pStyle w:val="Heading2"/>
        <w:rPr>
          <w:rFonts w:ascii="Book Antiqua" w:hAnsi="Book Antiqua"/>
          <w:i w:val="0"/>
          <w:szCs w:val="28"/>
        </w:rPr>
      </w:pPr>
      <w:r w:rsidRPr="00316631">
        <w:rPr>
          <w:rFonts w:ascii="Book Antiqua" w:hAnsi="Book Antiqua"/>
          <w:i w:val="0"/>
          <w:szCs w:val="28"/>
        </w:rPr>
        <w:t xml:space="preserve">The </w:t>
      </w:r>
      <w:r w:rsidR="008343BA">
        <w:rPr>
          <w:rFonts w:ascii="Book Antiqua" w:hAnsi="Book Antiqua"/>
          <w:i w:val="0"/>
          <w:szCs w:val="28"/>
        </w:rPr>
        <w:t xml:space="preserve">Resilience Initiative </w:t>
      </w:r>
      <w:r w:rsidRPr="00316631">
        <w:rPr>
          <w:rFonts w:ascii="Book Antiqua" w:hAnsi="Book Antiqua"/>
          <w:i w:val="0"/>
          <w:szCs w:val="28"/>
        </w:rPr>
        <w:t>application link is provided</w:t>
      </w:r>
      <w:r w:rsidR="00E45443">
        <w:rPr>
          <w:rFonts w:ascii="Book Antiqua" w:hAnsi="Book Antiqua"/>
          <w:i w:val="0"/>
          <w:szCs w:val="28"/>
        </w:rPr>
        <w:t xml:space="preserve"> online through the United Way of Central Ohio’s e-CImpact</w:t>
      </w:r>
    </w:p>
    <w:p w:rsidR="00316631" w:rsidRDefault="00316631" w:rsidP="008343BA">
      <w:pPr>
        <w:pStyle w:val="Heading2"/>
      </w:pPr>
      <w:r w:rsidRPr="00316631">
        <w:rPr>
          <w:bCs/>
        </w:rPr>
        <w:t xml:space="preserve"> </w:t>
      </w:r>
      <w:hyperlink r:id="rId11" w:history="1">
        <w:r w:rsidRPr="00316631">
          <w:rPr>
            <w:rStyle w:val="Hyperlink"/>
          </w:rPr>
          <w:t>CLICK HERE</w:t>
        </w:r>
      </w:hyperlink>
    </w:p>
    <w:p w:rsidR="008343BA" w:rsidRPr="008343BA" w:rsidRDefault="008343BA" w:rsidP="008343BA"/>
    <w:p w:rsidR="00F37C9E" w:rsidRPr="00E45443" w:rsidRDefault="00F171D8" w:rsidP="00921C30">
      <w:pPr>
        <w:rPr>
          <w:sz w:val="28"/>
          <w:szCs w:val="28"/>
        </w:rPr>
      </w:pPr>
      <w:proofErr w:type="gramStart"/>
      <w:r w:rsidRPr="00E45443">
        <w:rPr>
          <w:b/>
          <w:sz w:val="28"/>
          <w:szCs w:val="28"/>
          <w:u w:val="single"/>
        </w:rPr>
        <w:t>e-CImpact</w:t>
      </w:r>
      <w:proofErr w:type="gramEnd"/>
      <w:r w:rsidRPr="00E45443">
        <w:rPr>
          <w:b/>
          <w:sz w:val="28"/>
          <w:szCs w:val="28"/>
          <w:u w:val="single"/>
        </w:rPr>
        <w:t xml:space="preserve"> </w:t>
      </w:r>
      <w:r w:rsidR="00F37C9E" w:rsidRPr="00E45443">
        <w:rPr>
          <w:b/>
          <w:sz w:val="28"/>
          <w:szCs w:val="28"/>
          <w:u w:val="single"/>
        </w:rPr>
        <w:t>Instructions</w:t>
      </w:r>
      <w:r w:rsidR="00F37C9E" w:rsidRPr="00E45443">
        <w:rPr>
          <w:sz w:val="28"/>
          <w:szCs w:val="28"/>
        </w:rPr>
        <w:t xml:space="preserve">: </w:t>
      </w:r>
    </w:p>
    <w:p w:rsidR="004F17AB" w:rsidRPr="004F17AB" w:rsidRDefault="004F17AB" w:rsidP="00F37C9E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t>To access the application-</w:t>
      </w:r>
    </w:p>
    <w:p w:rsidR="004F17AB" w:rsidRPr="004F17AB" w:rsidRDefault="004F17AB" w:rsidP="004F17AB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t>Agencies with existing accounts can l</w:t>
      </w:r>
      <w:r w:rsidR="00921C30">
        <w:t>ogin to e-</w:t>
      </w:r>
      <w:r w:rsidR="00F171D8">
        <w:t>CI</w:t>
      </w:r>
      <w:r w:rsidR="00921C30">
        <w:t xml:space="preserve">mpact </w:t>
      </w:r>
    </w:p>
    <w:p w:rsidR="004F17AB" w:rsidRPr="004F17AB" w:rsidRDefault="004F17AB" w:rsidP="004F17AB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t>A</w:t>
      </w:r>
      <w:r w:rsidR="00921C30">
        <w:t>gencies that do not already have an account can self-register using their EIN</w:t>
      </w:r>
      <w:r>
        <w:t>/Federal Tax ID</w:t>
      </w:r>
      <w:r w:rsidR="00921C30">
        <w:t xml:space="preserve">. </w:t>
      </w:r>
    </w:p>
    <w:p w:rsidR="004F17AB" w:rsidRPr="004F17AB" w:rsidRDefault="004F17AB" w:rsidP="004F17AB">
      <w:pPr>
        <w:pStyle w:val="ListParagraph"/>
        <w:ind w:left="1440"/>
        <w:rPr>
          <w:rFonts w:ascii="Times New Roman" w:hAnsi="Times New Roman"/>
        </w:rPr>
      </w:pPr>
    </w:p>
    <w:p w:rsidR="004F17AB" w:rsidRPr="004F17AB" w:rsidRDefault="00921C30" w:rsidP="004F17AB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t xml:space="preserve">On the left side of the page, in the Apply/Report section, click on </w:t>
      </w:r>
      <w:r w:rsidRPr="00F37C9E">
        <w:rPr>
          <w:b/>
          <w:bCs/>
          <w:u w:val="single"/>
        </w:rPr>
        <w:t>Grant Applications.</w:t>
      </w:r>
      <w:r>
        <w:t xml:space="preserve"> </w:t>
      </w:r>
    </w:p>
    <w:p w:rsidR="00F37C9E" w:rsidRPr="00F37C9E" w:rsidRDefault="00921C30" w:rsidP="004F17AB">
      <w:pPr>
        <w:pStyle w:val="ListParagraph"/>
        <w:rPr>
          <w:rFonts w:ascii="Times New Roman" w:hAnsi="Times New Roman"/>
        </w:rPr>
      </w:pPr>
      <w:r>
        <w:t> </w:t>
      </w:r>
    </w:p>
    <w:p w:rsidR="004F17AB" w:rsidRPr="004F17AB" w:rsidRDefault="00921C30" w:rsidP="00F37C9E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t xml:space="preserve">Look under </w:t>
      </w:r>
      <w:r w:rsidRPr="004F17AB">
        <w:rPr>
          <w:b/>
        </w:rPr>
        <w:t xml:space="preserve">City of Columbus/ </w:t>
      </w:r>
      <w:r w:rsidR="00D41540" w:rsidRPr="004F17AB">
        <w:rPr>
          <w:b/>
        </w:rPr>
        <w:t>Franklin County B</w:t>
      </w:r>
      <w:r w:rsidR="004F17AB" w:rsidRPr="004F17AB">
        <w:rPr>
          <w:b/>
        </w:rPr>
        <w:t>.O.C.</w:t>
      </w:r>
      <w:r w:rsidR="00D41540">
        <w:t xml:space="preserve"> </w:t>
      </w:r>
    </w:p>
    <w:p w:rsidR="00F37C9E" w:rsidRPr="004F17AB" w:rsidRDefault="00921C30" w:rsidP="004F17AB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t xml:space="preserve">Select </w:t>
      </w:r>
      <w:r w:rsidRPr="004F17AB">
        <w:rPr>
          <w:b/>
          <w:bCs/>
          <w:iCs/>
          <w:u w:val="single"/>
        </w:rPr>
        <w:t>Columbus</w:t>
      </w:r>
      <w:r w:rsidR="004F17AB" w:rsidRPr="004F17AB">
        <w:rPr>
          <w:b/>
          <w:bCs/>
          <w:iCs/>
          <w:u w:val="single"/>
        </w:rPr>
        <w:t xml:space="preserve"> and Franklin County</w:t>
      </w:r>
      <w:r w:rsidRPr="004F17AB">
        <w:rPr>
          <w:b/>
          <w:bCs/>
          <w:iCs/>
          <w:u w:val="single"/>
        </w:rPr>
        <w:t xml:space="preserve"> Resilience Initiative</w:t>
      </w:r>
      <w:r w:rsidRPr="004F17AB">
        <w:rPr>
          <w:u w:val="single"/>
        </w:rPr>
        <w:t xml:space="preserve"> </w:t>
      </w:r>
      <w:r>
        <w:t xml:space="preserve">(Do not click on any other options), then click the </w:t>
      </w:r>
      <w:r w:rsidR="00F37C9E" w:rsidRPr="00F37C9E">
        <w:rPr>
          <w:b/>
          <w:color w:val="00B050"/>
        </w:rPr>
        <w:t>GREEN</w:t>
      </w:r>
      <w:r w:rsidR="00F37C9E" w:rsidRPr="00F37C9E">
        <w:rPr>
          <w:color w:val="00B050"/>
        </w:rPr>
        <w:t xml:space="preserve"> </w:t>
      </w:r>
      <w:r>
        <w:t>continue button.  </w:t>
      </w:r>
    </w:p>
    <w:p w:rsidR="004F17AB" w:rsidRPr="00F37C9E" w:rsidRDefault="004F17AB" w:rsidP="004F17AB">
      <w:pPr>
        <w:pStyle w:val="ListParagraph"/>
        <w:ind w:left="1440"/>
        <w:rPr>
          <w:rFonts w:ascii="Times New Roman" w:hAnsi="Times New Roman"/>
        </w:rPr>
      </w:pPr>
    </w:p>
    <w:p w:rsidR="004F17AB" w:rsidRPr="004F17AB" w:rsidRDefault="00921C30" w:rsidP="00F37C9E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t xml:space="preserve">Next, click the </w:t>
      </w:r>
      <w:r w:rsidRPr="004F17AB">
        <w:rPr>
          <w:b/>
        </w:rPr>
        <w:t>Complete Registration</w:t>
      </w:r>
      <w:r>
        <w:t xml:space="preserve"> button</w:t>
      </w:r>
      <w:r w:rsidR="004F17AB">
        <w:t xml:space="preserve">.  </w:t>
      </w:r>
    </w:p>
    <w:p w:rsidR="004F17AB" w:rsidRPr="004F17AB" w:rsidRDefault="004F17AB" w:rsidP="004F17AB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t>An automated Approval/N</w:t>
      </w:r>
      <w:r w:rsidR="00921C30">
        <w:t xml:space="preserve">otification message will pop up on the screen.  </w:t>
      </w:r>
    </w:p>
    <w:p w:rsidR="004F17AB" w:rsidRPr="004F17AB" w:rsidRDefault="00921C30" w:rsidP="004F17AB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t xml:space="preserve">Click the </w:t>
      </w:r>
      <w:r w:rsidR="00F37C9E" w:rsidRPr="00F37C9E">
        <w:rPr>
          <w:b/>
          <w:color w:val="00B050"/>
        </w:rPr>
        <w:t>GREEN</w:t>
      </w:r>
      <w:r w:rsidR="00F37C9E" w:rsidRPr="00F37C9E">
        <w:rPr>
          <w:color w:val="00B050"/>
        </w:rPr>
        <w:t xml:space="preserve"> </w:t>
      </w:r>
      <w:r>
        <w:t>continue/next button at the bottom of the page. </w:t>
      </w:r>
    </w:p>
    <w:p w:rsidR="00F37C9E" w:rsidRPr="00F37C9E" w:rsidRDefault="00921C30" w:rsidP="004F17AB">
      <w:pPr>
        <w:pStyle w:val="ListParagraph"/>
        <w:ind w:left="1440"/>
        <w:rPr>
          <w:rFonts w:ascii="Times New Roman" w:hAnsi="Times New Roman"/>
        </w:rPr>
      </w:pPr>
      <w:r>
        <w:t xml:space="preserve">  </w:t>
      </w:r>
    </w:p>
    <w:p w:rsidR="00F37C9E" w:rsidRPr="004F17AB" w:rsidRDefault="00921C30" w:rsidP="00F37C9E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t xml:space="preserve">Finally, a page with the application forms will appear.  Click on each section, answer the questions.  </w:t>
      </w:r>
    </w:p>
    <w:p w:rsidR="004F17AB" w:rsidRPr="00F37C9E" w:rsidRDefault="004F17AB" w:rsidP="004F17AB">
      <w:pPr>
        <w:pStyle w:val="ListParagraph"/>
        <w:rPr>
          <w:rFonts w:ascii="Times New Roman" w:hAnsi="Times New Roman"/>
        </w:rPr>
      </w:pPr>
    </w:p>
    <w:p w:rsidR="004F17AB" w:rsidRPr="004F17AB" w:rsidRDefault="00921C30" w:rsidP="00F37C9E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t>You can save your progress and return to finish later if you wish.</w:t>
      </w:r>
    </w:p>
    <w:p w:rsidR="00F37C9E" w:rsidRPr="004F17AB" w:rsidRDefault="00921C30" w:rsidP="004F17AB">
      <w:pPr>
        <w:rPr>
          <w:rFonts w:ascii="Times New Roman" w:hAnsi="Times New Roman"/>
        </w:rPr>
      </w:pPr>
      <w:r>
        <w:t>   </w:t>
      </w:r>
    </w:p>
    <w:p w:rsidR="004F17AB" w:rsidRPr="00E45443" w:rsidRDefault="00921C30" w:rsidP="00C116A5">
      <w:pPr>
        <w:pStyle w:val="ListParagraph"/>
        <w:numPr>
          <w:ilvl w:val="0"/>
          <w:numId w:val="23"/>
        </w:numPr>
        <w:rPr>
          <w:szCs w:val="28"/>
        </w:rPr>
      </w:pPr>
      <w:r>
        <w:t xml:space="preserve">If you have any questions or need assistance, email </w:t>
      </w:r>
      <w:hyperlink r:id="rId12" w:history="1">
        <w:r>
          <w:rPr>
            <w:rStyle w:val="Hyperlink"/>
          </w:rPr>
          <w:t>reporting.help@uwcentralohio.org</w:t>
        </w:r>
      </w:hyperlink>
      <w:r>
        <w:t xml:space="preserve"> and a member of </w:t>
      </w:r>
      <w:r w:rsidR="00F37C9E">
        <w:t>the United Way</w:t>
      </w:r>
      <w:r>
        <w:t xml:space="preserve"> Data Science team will be happy to assist you.   </w:t>
      </w:r>
    </w:p>
    <w:p w:rsidR="00E45443" w:rsidRDefault="00E45443" w:rsidP="00D00ED9">
      <w:pPr>
        <w:pStyle w:val="Heading2"/>
        <w:jc w:val="left"/>
        <w:rPr>
          <w:rFonts w:ascii="Book Antiqua" w:hAnsi="Book Antiqua"/>
          <w:i w:val="0"/>
          <w:szCs w:val="28"/>
        </w:rPr>
      </w:pPr>
    </w:p>
    <w:p w:rsidR="001679A2" w:rsidRDefault="0002579D" w:rsidP="00D00ED9">
      <w:pPr>
        <w:pStyle w:val="Heading2"/>
        <w:jc w:val="left"/>
        <w:rPr>
          <w:rStyle w:val="Hyperlink"/>
          <w:rFonts w:ascii="Book Antiqua" w:hAnsi="Book Antiqua"/>
          <w:b w:val="0"/>
          <w:i w:val="0"/>
          <w:sz w:val="24"/>
          <w:szCs w:val="24"/>
        </w:rPr>
      </w:pPr>
      <w:r w:rsidRPr="00E809E7">
        <w:rPr>
          <w:rFonts w:ascii="Book Antiqua" w:hAnsi="Book Antiqua"/>
          <w:i w:val="0"/>
          <w:szCs w:val="28"/>
        </w:rPr>
        <w:t>T</w:t>
      </w:r>
      <w:r w:rsidR="0000148B" w:rsidRPr="00E809E7">
        <w:rPr>
          <w:rFonts w:ascii="Book Antiqua" w:hAnsi="Book Antiqua"/>
          <w:i w:val="0"/>
          <w:szCs w:val="28"/>
        </w:rPr>
        <w:t>echnical</w:t>
      </w:r>
      <w:r w:rsidR="008B1951" w:rsidRPr="00E809E7">
        <w:rPr>
          <w:rFonts w:ascii="Book Antiqua" w:hAnsi="Book Antiqua"/>
          <w:i w:val="0"/>
          <w:szCs w:val="28"/>
        </w:rPr>
        <w:t xml:space="preserve"> assistance</w:t>
      </w:r>
      <w:r w:rsidR="008B1951" w:rsidRPr="001A0921">
        <w:rPr>
          <w:rFonts w:ascii="Book Antiqua" w:hAnsi="Book Antiqua"/>
          <w:b w:val="0"/>
          <w:i w:val="0"/>
          <w:sz w:val="24"/>
          <w:szCs w:val="24"/>
        </w:rPr>
        <w:t xml:space="preserve"> related to the Request for Proposals (RFP) </w:t>
      </w:r>
      <w:r w:rsidR="001679A2" w:rsidRPr="001A0921">
        <w:rPr>
          <w:rFonts w:ascii="Book Antiqua" w:hAnsi="Book Antiqua"/>
          <w:b w:val="0"/>
          <w:i w:val="0"/>
          <w:sz w:val="24"/>
          <w:szCs w:val="24"/>
        </w:rPr>
        <w:t>can be requested via email a</w:t>
      </w:r>
      <w:r w:rsidR="001679A2">
        <w:rPr>
          <w:rFonts w:ascii="Book Antiqua" w:hAnsi="Book Antiqua"/>
          <w:b w:val="0"/>
          <w:i w:val="0"/>
          <w:sz w:val="24"/>
          <w:szCs w:val="24"/>
        </w:rPr>
        <w:t xml:space="preserve">t </w:t>
      </w:r>
      <w:hyperlink r:id="rId13" w:history="1">
        <w:r w:rsidR="001679A2" w:rsidRPr="001A0921">
          <w:rPr>
            <w:rStyle w:val="Hyperlink"/>
            <w:rFonts w:ascii="Book Antiqua" w:hAnsi="Book Antiqua"/>
            <w:b w:val="0"/>
            <w:i w:val="0"/>
            <w:sz w:val="24"/>
            <w:szCs w:val="24"/>
          </w:rPr>
          <w:t>humanserviceprograms@columbus.gov</w:t>
        </w:r>
      </w:hyperlink>
    </w:p>
    <w:p w:rsidR="001679A2" w:rsidRDefault="001679A2" w:rsidP="00D00ED9">
      <w:pPr>
        <w:pStyle w:val="Heading2"/>
        <w:jc w:val="left"/>
        <w:rPr>
          <w:rStyle w:val="Hyperlink"/>
          <w:rFonts w:ascii="Book Antiqua" w:hAnsi="Book Antiqua"/>
          <w:b w:val="0"/>
          <w:i w:val="0"/>
          <w:sz w:val="24"/>
          <w:szCs w:val="24"/>
        </w:rPr>
      </w:pPr>
    </w:p>
    <w:p w:rsidR="0000148B" w:rsidRPr="001A0921" w:rsidRDefault="001679A2" w:rsidP="00D00ED9">
      <w:pPr>
        <w:pStyle w:val="Heading2"/>
        <w:jc w:val="left"/>
        <w:rPr>
          <w:rFonts w:ascii="Book Antiqua" w:hAnsi="Book Antiqua"/>
          <w:b w:val="0"/>
          <w:i w:val="0"/>
          <w:sz w:val="24"/>
          <w:szCs w:val="24"/>
        </w:rPr>
      </w:pPr>
      <w:r w:rsidRPr="00E809E7">
        <w:rPr>
          <w:rFonts w:ascii="Book Antiqua" w:hAnsi="Book Antiqua"/>
          <w:i w:val="0"/>
          <w:szCs w:val="28"/>
        </w:rPr>
        <w:t>Technical assistance</w:t>
      </w:r>
      <w:r w:rsidRPr="001679A2">
        <w:rPr>
          <w:rFonts w:ascii="Book Antiqua" w:hAnsi="Book Antiqua"/>
          <w:b w:val="0"/>
          <w:i w:val="0"/>
          <w:sz w:val="24"/>
          <w:szCs w:val="24"/>
        </w:rPr>
        <w:t xml:space="preserve"> for the</w:t>
      </w:r>
      <w:r>
        <w:rPr>
          <w:rFonts w:ascii="Book Antiqua" w:hAnsi="Book Antiqua"/>
          <w:b w:val="0"/>
          <w:i w:val="0"/>
          <w:sz w:val="24"/>
          <w:szCs w:val="24"/>
        </w:rPr>
        <w:t xml:space="preserve"> United Way</w:t>
      </w:r>
      <w:r w:rsidR="0002579D">
        <w:rPr>
          <w:rFonts w:ascii="Book Antiqua" w:hAnsi="Book Antiqua"/>
          <w:b w:val="0"/>
          <w:i w:val="0"/>
          <w:sz w:val="24"/>
          <w:szCs w:val="24"/>
        </w:rPr>
        <w:t>’s</w:t>
      </w:r>
      <w:r w:rsidRPr="001679A2">
        <w:rPr>
          <w:rFonts w:ascii="Book Antiqua" w:hAnsi="Book Antiqua"/>
          <w:b w:val="0"/>
          <w:i w:val="0"/>
          <w:sz w:val="24"/>
          <w:szCs w:val="24"/>
        </w:rPr>
        <w:t xml:space="preserve"> </w:t>
      </w:r>
      <w:r w:rsidRPr="001679A2">
        <w:rPr>
          <w:rFonts w:ascii="Book Antiqua" w:hAnsi="Book Antiqua"/>
          <w:i w:val="0"/>
          <w:sz w:val="24"/>
          <w:szCs w:val="24"/>
        </w:rPr>
        <w:t>e</w:t>
      </w:r>
      <w:r w:rsidR="008B1951" w:rsidRPr="001679A2">
        <w:rPr>
          <w:rFonts w:ascii="Book Antiqua" w:hAnsi="Book Antiqua"/>
          <w:i w:val="0"/>
          <w:sz w:val="24"/>
          <w:szCs w:val="24"/>
        </w:rPr>
        <w:t>-CImpact</w:t>
      </w:r>
      <w:r w:rsidR="008B1951" w:rsidRPr="001679A2">
        <w:rPr>
          <w:rFonts w:ascii="Book Antiqua" w:hAnsi="Book Antiqua"/>
          <w:b w:val="0"/>
          <w:i w:val="0"/>
          <w:sz w:val="24"/>
          <w:szCs w:val="24"/>
        </w:rPr>
        <w:t xml:space="preserve"> </w:t>
      </w:r>
      <w:r w:rsidR="0000148B" w:rsidRPr="001A0921">
        <w:rPr>
          <w:rFonts w:ascii="Book Antiqua" w:hAnsi="Book Antiqua"/>
          <w:b w:val="0"/>
          <w:i w:val="0"/>
          <w:sz w:val="24"/>
          <w:szCs w:val="24"/>
        </w:rPr>
        <w:t>online grant application system</w:t>
      </w:r>
      <w:r>
        <w:rPr>
          <w:rFonts w:ascii="Book Antiqua" w:hAnsi="Book Antiqua"/>
          <w:b w:val="0"/>
          <w:i w:val="0"/>
          <w:sz w:val="24"/>
          <w:szCs w:val="24"/>
        </w:rPr>
        <w:t xml:space="preserve"> </w:t>
      </w:r>
      <w:r w:rsidRPr="001A0921">
        <w:rPr>
          <w:rFonts w:ascii="Book Antiqua" w:hAnsi="Book Antiqua"/>
          <w:b w:val="0"/>
          <w:i w:val="0"/>
          <w:sz w:val="24"/>
          <w:szCs w:val="24"/>
        </w:rPr>
        <w:t>can be requested via email</w:t>
      </w:r>
      <w:r>
        <w:rPr>
          <w:rFonts w:ascii="Book Antiqua" w:hAnsi="Book Antiqua"/>
          <w:b w:val="0"/>
          <w:i w:val="0"/>
          <w:sz w:val="24"/>
          <w:szCs w:val="24"/>
        </w:rPr>
        <w:t xml:space="preserve"> a</w:t>
      </w:r>
      <w:r w:rsidR="0000148B" w:rsidRPr="001A0921">
        <w:rPr>
          <w:rFonts w:ascii="Book Antiqua" w:hAnsi="Book Antiqua"/>
          <w:b w:val="0"/>
          <w:i w:val="0"/>
          <w:sz w:val="24"/>
          <w:szCs w:val="24"/>
        </w:rPr>
        <w:t>t</w:t>
      </w:r>
      <w:r>
        <w:rPr>
          <w:rFonts w:ascii="Book Antiqua" w:hAnsi="Book Antiqua"/>
          <w:b w:val="0"/>
          <w:i w:val="0"/>
          <w:sz w:val="24"/>
          <w:szCs w:val="24"/>
        </w:rPr>
        <w:t xml:space="preserve"> </w:t>
      </w:r>
      <w:hyperlink r:id="rId14" w:history="1">
        <w:r w:rsidR="0002579D" w:rsidRPr="0002579D">
          <w:rPr>
            <w:rStyle w:val="Hyperlink"/>
            <w:rFonts w:ascii="Book Antiqua" w:hAnsi="Book Antiqua"/>
            <w:b w:val="0"/>
            <w:i w:val="0"/>
            <w:sz w:val="24"/>
            <w:szCs w:val="24"/>
          </w:rPr>
          <w:t>Reporting.Help@uwcentralohio.org</w:t>
        </w:r>
      </w:hyperlink>
    </w:p>
    <w:p w:rsidR="0000148B" w:rsidRPr="001A0921" w:rsidRDefault="0000148B" w:rsidP="00D00ED9">
      <w:pPr>
        <w:pStyle w:val="Heading2"/>
        <w:jc w:val="left"/>
        <w:rPr>
          <w:rFonts w:ascii="Book Antiqua" w:hAnsi="Book Antiqua"/>
          <w:b w:val="0"/>
          <w:i w:val="0"/>
          <w:sz w:val="24"/>
          <w:szCs w:val="24"/>
        </w:rPr>
      </w:pPr>
    </w:p>
    <w:p w:rsidR="00D41540" w:rsidRDefault="00D41540" w:rsidP="00D41540">
      <w:pPr>
        <w:pStyle w:val="Heading2"/>
        <w:jc w:val="left"/>
        <w:rPr>
          <w:rFonts w:ascii="Book Antiqua" w:hAnsi="Book Antiqua"/>
          <w:b w:val="0"/>
          <w:i w:val="0"/>
          <w:sz w:val="24"/>
          <w:szCs w:val="24"/>
        </w:rPr>
      </w:pPr>
      <w:r w:rsidRPr="00E809E7">
        <w:rPr>
          <w:rFonts w:ascii="Book Antiqua" w:hAnsi="Book Antiqua"/>
          <w:i w:val="0"/>
          <w:szCs w:val="28"/>
        </w:rPr>
        <w:t>Frequently Asked Questions (FAQs)</w:t>
      </w:r>
      <w:r w:rsidRPr="001A0921">
        <w:rPr>
          <w:rFonts w:ascii="Book Antiqua" w:hAnsi="Book Antiqua"/>
          <w:b w:val="0"/>
          <w:i w:val="0"/>
          <w:sz w:val="24"/>
          <w:szCs w:val="24"/>
        </w:rPr>
        <w:t xml:space="preserve"> will be available on the City of Columbus website</w:t>
      </w:r>
      <w:r>
        <w:rPr>
          <w:rFonts w:ascii="Book Antiqua" w:hAnsi="Book Antiqua"/>
          <w:b w:val="0"/>
          <w:i w:val="0"/>
          <w:sz w:val="24"/>
          <w:szCs w:val="24"/>
        </w:rPr>
        <w:t xml:space="preserve"> </w:t>
      </w:r>
      <w:hyperlink r:id="rId15" w:history="1">
        <w:r w:rsidRPr="00AF03EF">
          <w:rPr>
            <w:rFonts w:ascii="Book Antiqua" w:hAnsi="Book Antiqua"/>
            <w:b w:val="0"/>
            <w:i w:val="0"/>
            <w:color w:val="0000FF"/>
            <w:sz w:val="24"/>
            <w:u w:val="single"/>
          </w:rPr>
          <w:t>https://www.columbus.gov/Development/</w:t>
        </w:r>
      </w:hyperlink>
    </w:p>
    <w:p w:rsidR="00D41540" w:rsidRDefault="00D41540" w:rsidP="00D41540">
      <w:pPr>
        <w:pStyle w:val="Heading2"/>
        <w:jc w:val="left"/>
        <w:rPr>
          <w:rFonts w:ascii="Book Antiqua" w:hAnsi="Book Antiqua"/>
          <w:b w:val="0"/>
          <w:i w:val="0"/>
          <w:sz w:val="24"/>
          <w:szCs w:val="24"/>
        </w:rPr>
      </w:pPr>
    </w:p>
    <w:p w:rsidR="004F17AB" w:rsidRDefault="004F17AB" w:rsidP="00D00ED9">
      <w:pPr>
        <w:pStyle w:val="Heading2"/>
        <w:jc w:val="left"/>
        <w:rPr>
          <w:rFonts w:ascii="Book Antiqua" w:hAnsi="Book Antiqua"/>
          <w:i w:val="0"/>
          <w:sz w:val="24"/>
          <w:szCs w:val="24"/>
        </w:rPr>
      </w:pPr>
    </w:p>
    <w:p w:rsidR="0002579D" w:rsidRPr="00E809E7" w:rsidRDefault="0002579D" w:rsidP="00D00ED9">
      <w:pPr>
        <w:pStyle w:val="Heading2"/>
        <w:jc w:val="left"/>
        <w:rPr>
          <w:rFonts w:ascii="Book Antiqua" w:hAnsi="Book Antiqua"/>
          <w:i w:val="0"/>
          <w:sz w:val="24"/>
          <w:szCs w:val="24"/>
        </w:rPr>
      </w:pPr>
      <w:r w:rsidRPr="00E809E7">
        <w:rPr>
          <w:rFonts w:ascii="Book Antiqua" w:hAnsi="Book Antiqua"/>
          <w:i w:val="0"/>
          <w:sz w:val="24"/>
          <w:szCs w:val="24"/>
        </w:rPr>
        <w:t>The Resilience Initiative Coordinator</w:t>
      </w:r>
    </w:p>
    <w:p w:rsidR="00A84B9E" w:rsidRPr="001A0921" w:rsidRDefault="00A84B9E" w:rsidP="00D00ED9">
      <w:pPr>
        <w:pStyle w:val="Heading2"/>
        <w:jc w:val="left"/>
        <w:rPr>
          <w:rFonts w:ascii="Book Antiqua" w:hAnsi="Book Antiqua"/>
          <w:b w:val="0"/>
          <w:i w:val="0"/>
          <w:sz w:val="24"/>
          <w:szCs w:val="24"/>
        </w:rPr>
      </w:pPr>
      <w:r w:rsidRPr="001A0921">
        <w:rPr>
          <w:rFonts w:ascii="Book Antiqua" w:hAnsi="Book Antiqua"/>
          <w:b w:val="0"/>
          <w:i w:val="0"/>
          <w:sz w:val="24"/>
          <w:szCs w:val="24"/>
        </w:rPr>
        <w:t>Mr. Kim Stands</w:t>
      </w:r>
    </w:p>
    <w:p w:rsidR="00A84B9E" w:rsidRPr="001A0921" w:rsidRDefault="00DF0977" w:rsidP="00D00ED9">
      <w:pPr>
        <w:pStyle w:val="Heading2"/>
        <w:jc w:val="left"/>
        <w:rPr>
          <w:rFonts w:ascii="Book Antiqua" w:hAnsi="Book Antiqua"/>
          <w:b w:val="0"/>
          <w:i w:val="0"/>
          <w:sz w:val="24"/>
          <w:szCs w:val="24"/>
        </w:rPr>
      </w:pPr>
      <w:r>
        <w:rPr>
          <w:rFonts w:ascii="Book Antiqua" w:hAnsi="Book Antiqua"/>
          <w:b w:val="0"/>
          <w:i w:val="0"/>
          <w:sz w:val="24"/>
          <w:szCs w:val="24"/>
        </w:rPr>
        <w:t xml:space="preserve">City of Columbus, </w:t>
      </w:r>
      <w:r w:rsidR="0002579D">
        <w:rPr>
          <w:rFonts w:ascii="Book Antiqua" w:hAnsi="Book Antiqua"/>
          <w:b w:val="0"/>
          <w:i w:val="0"/>
          <w:sz w:val="24"/>
          <w:szCs w:val="24"/>
        </w:rPr>
        <w:t>Department of Development</w:t>
      </w:r>
    </w:p>
    <w:p w:rsidR="00F463DB" w:rsidRDefault="00A84B9E" w:rsidP="004F17AB">
      <w:pPr>
        <w:pStyle w:val="Heading2"/>
        <w:jc w:val="left"/>
      </w:pPr>
      <w:r w:rsidRPr="001A0921">
        <w:rPr>
          <w:rFonts w:ascii="Book Antiqua" w:hAnsi="Book Antiqua"/>
          <w:b w:val="0"/>
          <w:i w:val="0"/>
          <w:sz w:val="24"/>
          <w:szCs w:val="24"/>
        </w:rPr>
        <w:t xml:space="preserve">Email: </w:t>
      </w:r>
      <w:hyperlink r:id="rId16" w:history="1">
        <w:r w:rsidR="00236533" w:rsidRPr="001A0921">
          <w:rPr>
            <w:rStyle w:val="Hyperlink"/>
            <w:rFonts w:ascii="Book Antiqua" w:hAnsi="Book Antiqua"/>
            <w:b w:val="0"/>
            <w:i w:val="0"/>
            <w:sz w:val="24"/>
            <w:szCs w:val="24"/>
          </w:rPr>
          <w:t>humanserviceprograms@columbus.gov</w:t>
        </w:r>
      </w:hyperlink>
    </w:p>
    <w:p w:rsidR="00F463DB" w:rsidRDefault="00F463DB">
      <w:r>
        <w:br w:type="page"/>
      </w:r>
    </w:p>
    <w:p w:rsidR="00F463DB" w:rsidRDefault="00F463DB" w:rsidP="00F463DB">
      <w:pPr>
        <w:jc w:val="center"/>
        <w:rPr>
          <w:rFonts w:cs="Calibri"/>
          <w:b/>
          <w:szCs w:val="24"/>
        </w:rPr>
      </w:pPr>
    </w:p>
    <w:p w:rsidR="00F463DB" w:rsidRPr="00E45443" w:rsidRDefault="00F463DB" w:rsidP="00F463DB">
      <w:pPr>
        <w:jc w:val="center"/>
        <w:rPr>
          <w:rFonts w:cs="Calibri"/>
          <w:b/>
          <w:sz w:val="28"/>
          <w:szCs w:val="28"/>
        </w:rPr>
      </w:pPr>
      <w:r w:rsidRPr="00E45443">
        <w:rPr>
          <w:rFonts w:cs="Calibri"/>
          <w:b/>
          <w:sz w:val="28"/>
          <w:szCs w:val="28"/>
        </w:rPr>
        <w:t>APPENDIX A</w:t>
      </w:r>
    </w:p>
    <w:p w:rsidR="00F463DB" w:rsidRPr="00E45443" w:rsidRDefault="00F463DB" w:rsidP="00F463DB">
      <w:pPr>
        <w:jc w:val="center"/>
        <w:rPr>
          <w:rFonts w:cs="Calibri"/>
          <w:b/>
          <w:sz w:val="28"/>
          <w:szCs w:val="28"/>
        </w:rPr>
      </w:pPr>
      <w:r w:rsidRPr="00E45443">
        <w:rPr>
          <w:rFonts w:cs="Calibri"/>
          <w:b/>
          <w:sz w:val="28"/>
          <w:szCs w:val="28"/>
        </w:rPr>
        <w:t>Examples of Revenue Losses</w:t>
      </w:r>
    </w:p>
    <w:p w:rsidR="00F463DB" w:rsidRDefault="00F463DB" w:rsidP="00F463DB">
      <w:pPr>
        <w:ind w:left="1440"/>
        <w:rPr>
          <w:rFonts w:cs="Calibri"/>
          <w:b/>
          <w:szCs w:val="24"/>
        </w:rPr>
      </w:pPr>
    </w:p>
    <w:p w:rsidR="00F463DB" w:rsidRPr="00BE3EDD" w:rsidRDefault="00F30157" w:rsidP="00F30157">
      <w:pPr>
        <w:rPr>
          <w:rFonts w:cs="Calibri"/>
          <w:b/>
          <w:szCs w:val="24"/>
        </w:rPr>
      </w:pPr>
      <w:r>
        <w:rPr>
          <w:rFonts w:cs="Calibri"/>
          <w:b/>
          <w:szCs w:val="24"/>
        </w:rPr>
        <w:t>E</w:t>
      </w:r>
      <w:r w:rsidR="00F463DB">
        <w:rPr>
          <w:rFonts w:cs="Calibri"/>
          <w:b/>
          <w:szCs w:val="24"/>
        </w:rPr>
        <w:t>xamples of losses of revenue</w:t>
      </w:r>
      <w:r>
        <w:rPr>
          <w:rFonts w:cs="Calibri"/>
          <w:b/>
          <w:szCs w:val="24"/>
        </w:rPr>
        <w:t xml:space="preserve"> including</w:t>
      </w:r>
      <w:r w:rsidR="00F463DB">
        <w:rPr>
          <w:rFonts w:cs="Calibri"/>
          <w:b/>
          <w:szCs w:val="24"/>
        </w:rPr>
        <w:t>, but</w:t>
      </w:r>
      <w:r>
        <w:rPr>
          <w:rFonts w:cs="Calibri"/>
          <w:b/>
          <w:szCs w:val="24"/>
        </w:rPr>
        <w:t xml:space="preserve"> not limited to</w:t>
      </w:r>
      <w:r w:rsidR="00F463DB">
        <w:rPr>
          <w:rFonts w:cs="Calibri"/>
          <w:b/>
          <w:szCs w:val="24"/>
        </w:rPr>
        <w:t>:</w:t>
      </w:r>
    </w:p>
    <w:p w:rsidR="00F463DB" w:rsidRDefault="00F463DB" w:rsidP="00D55D6B">
      <w:pPr>
        <w:numPr>
          <w:ilvl w:val="0"/>
          <w:numId w:val="19"/>
        </w:numPr>
        <w:rPr>
          <w:rFonts w:cs="Calibri"/>
          <w:szCs w:val="24"/>
        </w:rPr>
      </w:pPr>
      <w:r>
        <w:rPr>
          <w:rFonts w:cs="Calibri"/>
          <w:szCs w:val="24"/>
        </w:rPr>
        <w:t>Fundraising losses</w:t>
      </w:r>
    </w:p>
    <w:p w:rsidR="00F463DB" w:rsidRDefault="00F463DB" w:rsidP="00D55D6B">
      <w:pPr>
        <w:numPr>
          <w:ilvl w:val="0"/>
          <w:numId w:val="19"/>
        </w:numPr>
        <w:rPr>
          <w:rFonts w:cs="Calibri"/>
          <w:szCs w:val="24"/>
        </w:rPr>
      </w:pPr>
      <w:r>
        <w:rPr>
          <w:rFonts w:cs="Calibri"/>
          <w:szCs w:val="24"/>
        </w:rPr>
        <w:t>Fee for services losses</w:t>
      </w:r>
    </w:p>
    <w:p w:rsidR="00F463DB" w:rsidRDefault="00F463DB" w:rsidP="00D55D6B">
      <w:pPr>
        <w:numPr>
          <w:ilvl w:val="0"/>
          <w:numId w:val="19"/>
        </w:numPr>
        <w:rPr>
          <w:rFonts w:cs="Calibri"/>
          <w:szCs w:val="24"/>
        </w:rPr>
      </w:pPr>
      <w:r>
        <w:rPr>
          <w:rFonts w:cs="Calibri"/>
          <w:szCs w:val="24"/>
        </w:rPr>
        <w:t>Individual donation losses</w:t>
      </w:r>
    </w:p>
    <w:p w:rsidR="00F463DB" w:rsidRDefault="00F463DB" w:rsidP="00D55D6B">
      <w:pPr>
        <w:numPr>
          <w:ilvl w:val="0"/>
          <w:numId w:val="19"/>
        </w:numPr>
        <w:rPr>
          <w:rFonts w:cs="Calibri"/>
          <w:szCs w:val="24"/>
        </w:rPr>
      </w:pPr>
      <w:r>
        <w:rPr>
          <w:rFonts w:cs="Calibri"/>
          <w:szCs w:val="24"/>
        </w:rPr>
        <w:t>Reimbursements</w:t>
      </w:r>
    </w:p>
    <w:p w:rsidR="00F463DB" w:rsidRDefault="00F463DB" w:rsidP="00D55D6B">
      <w:pPr>
        <w:numPr>
          <w:ilvl w:val="0"/>
          <w:numId w:val="19"/>
        </w:numPr>
        <w:rPr>
          <w:rFonts w:cs="Calibri"/>
          <w:szCs w:val="24"/>
        </w:rPr>
      </w:pPr>
      <w:r w:rsidRPr="00F463DB">
        <w:rPr>
          <w:rFonts w:cs="Calibri"/>
          <w:szCs w:val="24"/>
        </w:rPr>
        <w:t>Social Enterprise</w:t>
      </w:r>
      <w:r w:rsidR="006A08DD">
        <w:rPr>
          <w:rFonts w:cs="Calibri"/>
          <w:szCs w:val="24"/>
        </w:rPr>
        <w:t>/Retail</w:t>
      </w:r>
    </w:p>
    <w:p w:rsidR="00F463DB" w:rsidRDefault="00F463DB">
      <w:pPr>
        <w:rPr>
          <w:rFonts w:cs="Calibri"/>
          <w:szCs w:val="24"/>
        </w:rPr>
      </w:pPr>
      <w:r>
        <w:rPr>
          <w:rFonts w:cs="Calibri"/>
          <w:szCs w:val="24"/>
        </w:rPr>
        <w:br w:type="page"/>
      </w:r>
    </w:p>
    <w:p w:rsidR="00F463DB" w:rsidRDefault="00F463DB" w:rsidP="00F463DB">
      <w:pPr>
        <w:jc w:val="center"/>
        <w:rPr>
          <w:rFonts w:cs="Calibri"/>
          <w:b/>
          <w:szCs w:val="24"/>
        </w:rPr>
      </w:pPr>
    </w:p>
    <w:p w:rsidR="00F463DB" w:rsidRPr="00E45443" w:rsidRDefault="00F463DB" w:rsidP="00F463DB">
      <w:pPr>
        <w:jc w:val="center"/>
        <w:rPr>
          <w:rFonts w:cs="Calibri"/>
          <w:b/>
          <w:sz w:val="28"/>
          <w:szCs w:val="28"/>
        </w:rPr>
      </w:pPr>
      <w:r w:rsidRPr="00E45443">
        <w:rPr>
          <w:rFonts w:cs="Calibri"/>
          <w:b/>
          <w:sz w:val="28"/>
          <w:szCs w:val="28"/>
        </w:rPr>
        <w:t>APPENDIX B</w:t>
      </w:r>
    </w:p>
    <w:p w:rsidR="00F30157" w:rsidRPr="00E45443" w:rsidRDefault="00F463DB" w:rsidP="00F463DB">
      <w:pPr>
        <w:jc w:val="center"/>
        <w:rPr>
          <w:rFonts w:cs="Calibri"/>
          <w:b/>
          <w:sz w:val="28"/>
          <w:szCs w:val="28"/>
        </w:rPr>
      </w:pPr>
      <w:r w:rsidRPr="00E45443">
        <w:rPr>
          <w:rFonts w:cs="Calibri"/>
          <w:b/>
          <w:sz w:val="28"/>
          <w:szCs w:val="28"/>
          <w:u w:val="single"/>
        </w:rPr>
        <w:t xml:space="preserve">Increased </w:t>
      </w:r>
      <w:r w:rsidR="006C6D7B" w:rsidRPr="00E45443">
        <w:rPr>
          <w:rFonts w:cs="Calibri"/>
          <w:b/>
          <w:sz w:val="28"/>
          <w:szCs w:val="28"/>
          <w:u w:val="single"/>
        </w:rPr>
        <w:t xml:space="preserve">Business </w:t>
      </w:r>
      <w:r w:rsidRPr="00E45443">
        <w:rPr>
          <w:rFonts w:cs="Calibri"/>
          <w:b/>
          <w:sz w:val="28"/>
          <w:szCs w:val="28"/>
          <w:u w:val="single"/>
        </w:rPr>
        <w:t>Expenses</w:t>
      </w:r>
      <w:r w:rsidR="00F30157" w:rsidRPr="00E45443">
        <w:rPr>
          <w:rFonts w:cs="Calibri"/>
          <w:b/>
          <w:sz w:val="28"/>
          <w:szCs w:val="28"/>
        </w:rPr>
        <w:t xml:space="preserve"> </w:t>
      </w:r>
    </w:p>
    <w:p w:rsidR="005A7577" w:rsidRDefault="005A7577" w:rsidP="00F463DB">
      <w:pPr>
        <w:jc w:val="center"/>
        <w:rPr>
          <w:rFonts w:cs="Calibri"/>
          <w:b/>
          <w:szCs w:val="24"/>
        </w:rPr>
      </w:pPr>
    </w:p>
    <w:p w:rsidR="005A7577" w:rsidRDefault="005A7577" w:rsidP="005A7577">
      <w:pPr>
        <w:rPr>
          <w:b/>
          <w:szCs w:val="24"/>
        </w:rPr>
      </w:pPr>
      <w:r w:rsidRPr="00BE3EDD">
        <w:rPr>
          <w:szCs w:val="24"/>
        </w:rPr>
        <w:t>Grant funding can be used for items such as operati</w:t>
      </w:r>
      <w:r w:rsidR="006A08DD">
        <w:rPr>
          <w:szCs w:val="24"/>
        </w:rPr>
        <w:t>onal, administrative, technological</w:t>
      </w:r>
      <w:r w:rsidRPr="00BE3EDD">
        <w:rPr>
          <w:szCs w:val="24"/>
        </w:rPr>
        <w:t xml:space="preserve">, </w:t>
      </w:r>
      <w:proofErr w:type="gramStart"/>
      <w:r w:rsidRPr="00BE3EDD">
        <w:rPr>
          <w:szCs w:val="24"/>
        </w:rPr>
        <w:t>staffing</w:t>
      </w:r>
      <w:proofErr w:type="gramEnd"/>
      <w:r w:rsidRPr="00BE3EDD">
        <w:rPr>
          <w:szCs w:val="24"/>
        </w:rPr>
        <w:t xml:space="preserve"> and supply expenses required to support the Applicant Agency and its programs</w:t>
      </w:r>
      <w:r w:rsidRPr="00D13D37">
        <w:rPr>
          <w:szCs w:val="24"/>
        </w:rPr>
        <w:t xml:space="preserve"> </w:t>
      </w:r>
      <w:r>
        <w:rPr>
          <w:szCs w:val="24"/>
        </w:rPr>
        <w:t xml:space="preserve">if documented </w:t>
      </w:r>
      <w:r w:rsidRPr="00CB74EA">
        <w:rPr>
          <w:b/>
          <w:szCs w:val="24"/>
        </w:rPr>
        <w:t>as caused by, or in response to, the COVID-19 public health emergency.</w:t>
      </w:r>
    </w:p>
    <w:p w:rsidR="005A7577" w:rsidRPr="00CB74EA" w:rsidRDefault="005A7577" w:rsidP="005A7577">
      <w:pPr>
        <w:rPr>
          <w:b/>
          <w:szCs w:val="24"/>
        </w:rPr>
      </w:pPr>
    </w:p>
    <w:p w:rsidR="005A7577" w:rsidRPr="00CB74EA" w:rsidRDefault="005A7577" w:rsidP="005A7577">
      <w:pPr>
        <w:rPr>
          <w:b/>
          <w:szCs w:val="24"/>
        </w:rPr>
      </w:pPr>
      <w:r w:rsidRPr="00BE3EDD">
        <w:rPr>
          <w:szCs w:val="24"/>
        </w:rPr>
        <w:t xml:space="preserve">Grants </w:t>
      </w:r>
      <w:r>
        <w:rPr>
          <w:szCs w:val="24"/>
        </w:rPr>
        <w:t>may</w:t>
      </w:r>
      <w:r w:rsidRPr="00BE3EDD">
        <w:rPr>
          <w:szCs w:val="24"/>
        </w:rPr>
        <w:t xml:space="preserve"> be used for capital expenditures such </w:t>
      </w:r>
      <w:r w:rsidR="00D84A25">
        <w:rPr>
          <w:szCs w:val="24"/>
        </w:rPr>
        <w:t xml:space="preserve">as </w:t>
      </w:r>
      <w:r w:rsidRPr="00BE3EDD">
        <w:rPr>
          <w:szCs w:val="24"/>
        </w:rPr>
        <w:t xml:space="preserve">renovation, </w:t>
      </w:r>
      <w:r w:rsidR="00D84A25">
        <w:rPr>
          <w:szCs w:val="24"/>
        </w:rPr>
        <w:t xml:space="preserve">remodeling, </w:t>
      </w:r>
      <w:r w:rsidRPr="00BE3EDD">
        <w:rPr>
          <w:szCs w:val="24"/>
        </w:rPr>
        <w:t>building repairs, and architectural or engineering plans</w:t>
      </w:r>
      <w:r>
        <w:rPr>
          <w:szCs w:val="24"/>
        </w:rPr>
        <w:t xml:space="preserve"> if documented </w:t>
      </w:r>
      <w:r w:rsidRPr="00CB74EA">
        <w:rPr>
          <w:b/>
          <w:szCs w:val="24"/>
        </w:rPr>
        <w:t>as caused by, or in response to, the COVID-19 public health emergency</w:t>
      </w:r>
      <w:r>
        <w:rPr>
          <w:b/>
          <w:szCs w:val="24"/>
        </w:rPr>
        <w:t xml:space="preserve"> </w:t>
      </w:r>
      <w:r w:rsidRPr="00C96428">
        <w:rPr>
          <w:szCs w:val="24"/>
        </w:rPr>
        <w:t>and</w:t>
      </w:r>
      <w:r>
        <w:rPr>
          <w:b/>
          <w:szCs w:val="24"/>
        </w:rPr>
        <w:t xml:space="preserve"> expended within the time fr</w:t>
      </w:r>
      <w:r w:rsidR="00D84A25">
        <w:rPr>
          <w:b/>
          <w:szCs w:val="24"/>
        </w:rPr>
        <w:t>ame of the grant award period (March 1, 2020 to November 30, 2020</w:t>
      </w:r>
      <w:r>
        <w:rPr>
          <w:b/>
          <w:szCs w:val="24"/>
        </w:rPr>
        <w:t>)</w:t>
      </w:r>
      <w:r w:rsidRPr="00CB74EA">
        <w:rPr>
          <w:b/>
          <w:szCs w:val="24"/>
        </w:rPr>
        <w:t>.</w:t>
      </w:r>
    </w:p>
    <w:p w:rsidR="005A7577" w:rsidRDefault="005A7577" w:rsidP="00F463DB">
      <w:pPr>
        <w:jc w:val="center"/>
        <w:rPr>
          <w:rFonts w:cs="Calibri"/>
          <w:b/>
          <w:szCs w:val="24"/>
        </w:rPr>
      </w:pPr>
    </w:p>
    <w:p w:rsidR="00F463DB" w:rsidRDefault="00F30157" w:rsidP="00F463DB">
      <w:pPr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Example Categories including, but not limited to:</w:t>
      </w:r>
    </w:p>
    <w:p w:rsidR="006C6D7B" w:rsidRDefault="006C6D7B" w:rsidP="006C6D7B">
      <w:pPr>
        <w:rPr>
          <w:rFonts w:cs="Calibri"/>
          <w:b/>
          <w:szCs w:val="24"/>
        </w:rPr>
      </w:pPr>
    </w:p>
    <w:p w:rsidR="006C6D7B" w:rsidRDefault="006C6D7B" w:rsidP="00D55D6B">
      <w:pPr>
        <w:numPr>
          <w:ilvl w:val="0"/>
          <w:numId w:val="10"/>
        </w:numPr>
        <w:ind w:left="720"/>
        <w:rPr>
          <w:rFonts w:cs="Calibri"/>
          <w:szCs w:val="24"/>
        </w:rPr>
      </w:pPr>
      <w:r w:rsidRPr="00BE3EDD">
        <w:rPr>
          <w:rFonts w:cs="Calibri"/>
          <w:szCs w:val="24"/>
        </w:rPr>
        <w:t xml:space="preserve">COVID-19 </w:t>
      </w:r>
      <w:r>
        <w:rPr>
          <w:rFonts w:cs="Calibri"/>
          <w:szCs w:val="24"/>
        </w:rPr>
        <w:t xml:space="preserve">Cleaning Services </w:t>
      </w:r>
    </w:p>
    <w:p w:rsidR="00D84A25" w:rsidRDefault="00D84A25" w:rsidP="00D84A25">
      <w:pPr>
        <w:ind w:left="720"/>
        <w:rPr>
          <w:rFonts w:cs="Calibri"/>
          <w:szCs w:val="24"/>
        </w:rPr>
      </w:pPr>
    </w:p>
    <w:p w:rsidR="006C6D7B" w:rsidRDefault="006C6D7B" w:rsidP="00D55D6B">
      <w:pPr>
        <w:numPr>
          <w:ilvl w:val="0"/>
          <w:numId w:val="10"/>
        </w:numPr>
        <w:ind w:left="720"/>
        <w:rPr>
          <w:rFonts w:cs="Calibri"/>
          <w:szCs w:val="24"/>
        </w:rPr>
      </w:pPr>
      <w:r w:rsidRPr="00BE3EDD">
        <w:rPr>
          <w:rFonts w:cs="Calibri"/>
          <w:szCs w:val="24"/>
        </w:rPr>
        <w:t>COVID-19 Personal Protective Equipment (PPE)</w:t>
      </w:r>
    </w:p>
    <w:p w:rsidR="00D84A25" w:rsidRPr="00BE3EDD" w:rsidRDefault="00D84A25" w:rsidP="00D84A25">
      <w:pPr>
        <w:rPr>
          <w:rFonts w:cs="Calibri"/>
          <w:szCs w:val="24"/>
        </w:rPr>
      </w:pPr>
    </w:p>
    <w:p w:rsidR="006C6D7B" w:rsidRDefault="00D84A25" w:rsidP="00D55D6B">
      <w:pPr>
        <w:numPr>
          <w:ilvl w:val="0"/>
          <w:numId w:val="10"/>
        </w:numPr>
        <w:ind w:left="720"/>
        <w:rPr>
          <w:rFonts w:cs="Calibri"/>
          <w:szCs w:val="24"/>
        </w:rPr>
      </w:pPr>
      <w:r>
        <w:rPr>
          <w:rFonts w:cs="Calibri"/>
          <w:szCs w:val="24"/>
        </w:rPr>
        <w:t>Renovation/</w:t>
      </w:r>
      <w:r w:rsidR="006C6D7B">
        <w:rPr>
          <w:rFonts w:cs="Calibri"/>
          <w:szCs w:val="24"/>
        </w:rPr>
        <w:t xml:space="preserve">Remodeling/Purchase of Equipment </w:t>
      </w:r>
    </w:p>
    <w:p w:rsidR="00D84A25" w:rsidRDefault="00D84A25" w:rsidP="00D84A25">
      <w:pPr>
        <w:rPr>
          <w:rFonts w:cs="Calibri"/>
          <w:szCs w:val="24"/>
        </w:rPr>
      </w:pPr>
    </w:p>
    <w:p w:rsidR="00D84A25" w:rsidRDefault="006C6D7B" w:rsidP="00D55D6B">
      <w:pPr>
        <w:numPr>
          <w:ilvl w:val="0"/>
          <w:numId w:val="10"/>
        </w:numPr>
        <w:ind w:left="720"/>
        <w:rPr>
          <w:rFonts w:cs="Calibri"/>
          <w:szCs w:val="24"/>
        </w:rPr>
      </w:pPr>
      <w:r>
        <w:rPr>
          <w:rFonts w:cs="Calibri"/>
          <w:szCs w:val="24"/>
        </w:rPr>
        <w:t>Data management infrastructure</w:t>
      </w:r>
    </w:p>
    <w:p w:rsidR="00E45443" w:rsidRDefault="00E45443" w:rsidP="00E45443">
      <w:pPr>
        <w:rPr>
          <w:rFonts w:cs="Calibri"/>
          <w:szCs w:val="24"/>
        </w:rPr>
      </w:pPr>
    </w:p>
    <w:p w:rsidR="006C6D7B" w:rsidRPr="00E45443" w:rsidRDefault="006C6D7B" w:rsidP="00E45443">
      <w:pPr>
        <w:numPr>
          <w:ilvl w:val="0"/>
          <w:numId w:val="10"/>
        </w:numPr>
        <w:ind w:left="720"/>
        <w:rPr>
          <w:rFonts w:cs="Calibri"/>
          <w:szCs w:val="24"/>
        </w:rPr>
      </w:pPr>
      <w:r w:rsidRPr="00E45443">
        <w:rPr>
          <w:rFonts w:cs="Calibri"/>
          <w:szCs w:val="24"/>
        </w:rPr>
        <w:t>Finance: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Budgeting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proofErr w:type="spellStart"/>
      <w:r w:rsidRPr="00123C34">
        <w:rPr>
          <w:rFonts w:cs="Calibri"/>
          <w:szCs w:val="24"/>
        </w:rPr>
        <w:t>Cashflow</w:t>
      </w:r>
      <w:proofErr w:type="spellEnd"/>
      <w:r w:rsidRPr="00123C34">
        <w:rPr>
          <w:rFonts w:cs="Calibri"/>
          <w:szCs w:val="24"/>
        </w:rPr>
        <w:t xml:space="preserve"> stress testing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Alternative income options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Accounting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Bookkeeping,</w:t>
      </w:r>
    </w:p>
    <w:p w:rsidR="006C6D7B" w:rsidRPr="00D84A25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Streamlining expenses</w:t>
      </w:r>
    </w:p>
    <w:p w:rsidR="00D84A25" w:rsidRPr="00AA6635" w:rsidRDefault="00D84A25" w:rsidP="00D84A25">
      <w:pPr>
        <w:pStyle w:val="ListParagraph"/>
        <w:spacing w:before="100" w:beforeAutospacing="1" w:after="100" w:afterAutospacing="1"/>
        <w:ind w:left="1440"/>
        <w:rPr>
          <w:szCs w:val="24"/>
        </w:rPr>
      </w:pPr>
    </w:p>
    <w:p w:rsidR="006C6D7B" w:rsidRPr="00AA6635" w:rsidRDefault="006C6D7B" w:rsidP="00D55D6B">
      <w:pPr>
        <w:pStyle w:val="ListParagraph"/>
        <w:numPr>
          <w:ilvl w:val="0"/>
          <w:numId w:val="10"/>
        </w:numPr>
        <w:spacing w:before="100" w:beforeAutospacing="1" w:after="100" w:afterAutospacing="1"/>
        <w:ind w:left="720"/>
        <w:rPr>
          <w:szCs w:val="24"/>
        </w:rPr>
      </w:pPr>
      <w:r w:rsidRPr="00AA6635">
        <w:rPr>
          <w:rFonts w:cs="Calibri"/>
          <w:bCs/>
          <w:szCs w:val="24"/>
        </w:rPr>
        <w:t>Human Resources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Navigating legislation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Changes to policy and procedural manuals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Employee bents and hours</w:t>
      </w:r>
    </w:p>
    <w:p w:rsidR="006C6D7B" w:rsidRPr="004744DB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Unemployment</w:t>
      </w:r>
    </w:p>
    <w:p w:rsidR="006C6D7B" w:rsidRPr="00123C34" w:rsidRDefault="006C6D7B" w:rsidP="006C6D7B">
      <w:pPr>
        <w:pStyle w:val="ListParagraph"/>
        <w:spacing w:before="100" w:beforeAutospacing="1" w:after="100" w:afterAutospacing="1"/>
        <w:ind w:left="1440"/>
        <w:rPr>
          <w:szCs w:val="24"/>
        </w:rPr>
      </w:pPr>
    </w:p>
    <w:p w:rsidR="006C6D7B" w:rsidRDefault="006C6D7B" w:rsidP="00D55D6B">
      <w:pPr>
        <w:numPr>
          <w:ilvl w:val="0"/>
          <w:numId w:val="10"/>
        </w:numPr>
        <w:ind w:left="720"/>
        <w:rPr>
          <w:rFonts w:cs="Calibri"/>
          <w:szCs w:val="24"/>
        </w:rPr>
      </w:pPr>
      <w:r>
        <w:rPr>
          <w:rFonts w:cs="Calibri"/>
          <w:szCs w:val="24"/>
        </w:rPr>
        <w:t>Legal Services</w:t>
      </w:r>
    </w:p>
    <w:p w:rsidR="006C6D7B" w:rsidRDefault="006C6D7B" w:rsidP="006C6D7B">
      <w:pPr>
        <w:ind w:left="720"/>
        <w:rPr>
          <w:rFonts w:cs="Calibri"/>
          <w:szCs w:val="24"/>
        </w:rPr>
      </w:pPr>
    </w:p>
    <w:p w:rsidR="00D84A25" w:rsidRDefault="00D84A25" w:rsidP="006C6D7B">
      <w:pPr>
        <w:ind w:left="720"/>
        <w:rPr>
          <w:rFonts w:cs="Calibri"/>
          <w:szCs w:val="24"/>
        </w:rPr>
      </w:pPr>
    </w:p>
    <w:p w:rsidR="00DB36A6" w:rsidRDefault="00DB36A6" w:rsidP="006C6D7B">
      <w:pPr>
        <w:ind w:left="720"/>
        <w:rPr>
          <w:rFonts w:cs="Calibri"/>
          <w:szCs w:val="24"/>
        </w:rPr>
      </w:pPr>
    </w:p>
    <w:p w:rsidR="00E45443" w:rsidRDefault="00E45443" w:rsidP="006C6D7B">
      <w:pPr>
        <w:ind w:left="720"/>
        <w:rPr>
          <w:rFonts w:cs="Calibri"/>
          <w:szCs w:val="24"/>
        </w:rPr>
      </w:pPr>
    </w:p>
    <w:p w:rsidR="00D84A25" w:rsidRDefault="00D84A25" w:rsidP="006C6D7B">
      <w:pPr>
        <w:ind w:left="720"/>
        <w:rPr>
          <w:rFonts w:cs="Calibri"/>
          <w:szCs w:val="24"/>
        </w:rPr>
      </w:pPr>
    </w:p>
    <w:p w:rsidR="00A45369" w:rsidRDefault="00A45369" w:rsidP="006C6D7B">
      <w:pPr>
        <w:ind w:left="720"/>
        <w:rPr>
          <w:rFonts w:cs="Calibri"/>
          <w:szCs w:val="24"/>
        </w:rPr>
      </w:pPr>
    </w:p>
    <w:p w:rsidR="006C6D7B" w:rsidRDefault="006C6D7B" w:rsidP="00D55D6B">
      <w:pPr>
        <w:numPr>
          <w:ilvl w:val="0"/>
          <w:numId w:val="10"/>
        </w:numPr>
        <w:ind w:left="720"/>
        <w:rPr>
          <w:rFonts w:cs="Calibri"/>
          <w:szCs w:val="24"/>
        </w:rPr>
      </w:pPr>
      <w:r>
        <w:rPr>
          <w:rFonts w:cs="Calibri"/>
          <w:szCs w:val="24"/>
        </w:rPr>
        <w:t>Staff Expenses</w:t>
      </w:r>
    </w:p>
    <w:p w:rsidR="006C6D7B" w:rsidRDefault="006C6D7B" w:rsidP="00D55D6B">
      <w:pPr>
        <w:numPr>
          <w:ilvl w:val="1"/>
          <w:numId w:val="10"/>
        </w:numPr>
        <w:ind w:left="1440"/>
        <w:rPr>
          <w:rFonts w:cs="Calibri"/>
          <w:szCs w:val="24"/>
        </w:rPr>
      </w:pPr>
      <w:r>
        <w:rPr>
          <w:rFonts w:cs="Calibri"/>
          <w:szCs w:val="24"/>
        </w:rPr>
        <w:t>Hazard Pay</w:t>
      </w:r>
    </w:p>
    <w:p w:rsidR="006C6D7B" w:rsidRDefault="006C6D7B" w:rsidP="00D55D6B">
      <w:pPr>
        <w:numPr>
          <w:ilvl w:val="1"/>
          <w:numId w:val="10"/>
        </w:numPr>
        <w:ind w:left="1440"/>
        <w:rPr>
          <w:rFonts w:cs="Calibri"/>
          <w:szCs w:val="24"/>
        </w:rPr>
      </w:pPr>
      <w:r>
        <w:rPr>
          <w:rFonts w:cs="Calibri"/>
          <w:szCs w:val="24"/>
        </w:rPr>
        <w:t>Hiring to fill for Volunteer loss</w:t>
      </w:r>
      <w:r w:rsidRPr="00D5759D">
        <w:rPr>
          <w:rFonts w:cs="Calibri"/>
          <w:szCs w:val="24"/>
        </w:rPr>
        <w:t xml:space="preserve"> </w:t>
      </w:r>
    </w:p>
    <w:p w:rsidR="006C6D7B" w:rsidRDefault="006C6D7B" w:rsidP="00D55D6B">
      <w:pPr>
        <w:numPr>
          <w:ilvl w:val="1"/>
          <w:numId w:val="10"/>
        </w:numPr>
        <w:ind w:left="1440"/>
        <w:rPr>
          <w:rFonts w:cs="Calibri"/>
          <w:szCs w:val="24"/>
        </w:rPr>
      </w:pPr>
      <w:r>
        <w:rPr>
          <w:rFonts w:cs="Calibri"/>
          <w:szCs w:val="24"/>
        </w:rPr>
        <w:t>Volunteers</w:t>
      </w:r>
    </w:p>
    <w:p w:rsidR="006C6D7B" w:rsidRPr="00AA6635" w:rsidRDefault="006C6D7B" w:rsidP="00D55D6B">
      <w:pPr>
        <w:numPr>
          <w:ilvl w:val="1"/>
          <w:numId w:val="10"/>
        </w:numPr>
        <w:ind w:left="1440"/>
        <w:rPr>
          <w:rFonts w:cs="Calibri"/>
          <w:szCs w:val="24"/>
        </w:rPr>
      </w:pPr>
      <w:r>
        <w:rPr>
          <w:rFonts w:cs="Calibri"/>
          <w:szCs w:val="24"/>
        </w:rPr>
        <w:t>Wellness Initiatives</w:t>
      </w:r>
    </w:p>
    <w:p w:rsidR="006C6D7B" w:rsidRDefault="006C6D7B" w:rsidP="006C6D7B">
      <w:pPr>
        <w:ind w:left="1440"/>
        <w:rPr>
          <w:rFonts w:cs="Calibri"/>
          <w:szCs w:val="24"/>
        </w:rPr>
      </w:pPr>
    </w:p>
    <w:p w:rsidR="006C6D7B" w:rsidRPr="00AA6635" w:rsidRDefault="006C6D7B" w:rsidP="00D55D6B">
      <w:pPr>
        <w:numPr>
          <w:ilvl w:val="0"/>
          <w:numId w:val="10"/>
        </w:numPr>
        <w:ind w:left="720"/>
        <w:rPr>
          <w:rFonts w:cs="Calibri"/>
          <w:szCs w:val="24"/>
        </w:rPr>
      </w:pPr>
      <w:r w:rsidRPr="00AA6635">
        <w:rPr>
          <w:rFonts w:cs="Calibri"/>
          <w:szCs w:val="24"/>
        </w:rPr>
        <w:t>Strategic Planning:</w:t>
      </w:r>
    </w:p>
    <w:p w:rsidR="006C6D7B" w:rsidRPr="00AA6635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AA6635">
        <w:rPr>
          <w:rFonts w:cs="Calibri"/>
          <w:szCs w:val="24"/>
        </w:rPr>
        <w:t>Blending service deliver</w:t>
      </w:r>
      <w:r w:rsidR="00D84A25">
        <w:rPr>
          <w:rFonts w:cs="Calibri"/>
          <w:szCs w:val="24"/>
        </w:rPr>
        <w:t>y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Part of plan to keep/change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Sustainability against funding cuts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Crisis management</w:t>
      </w:r>
    </w:p>
    <w:p w:rsidR="006C6D7B" w:rsidRPr="00AA6635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Contingency planning</w:t>
      </w:r>
    </w:p>
    <w:p w:rsidR="006C6D7B" w:rsidRPr="00123C34" w:rsidRDefault="006C6D7B" w:rsidP="006C6D7B">
      <w:pPr>
        <w:pStyle w:val="ListParagraph"/>
        <w:spacing w:before="100" w:beforeAutospacing="1" w:after="100" w:afterAutospacing="1"/>
        <w:ind w:left="1440"/>
        <w:rPr>
          <w:szCs w:val="24"/>
        </w:rPr>
      </w:pPr>
    </w:p>
    <w:p w:rsidR="006C6D7B" w:rsidRDefault="006C6D7B" w:rsidP="00D55D6B">
      <w:pPr>
        <w:pStyle w:val="ListParagraph"/>
        <w:numPr>
          <w:ilvl w:val="0"/>
          <w:numId w:val="10"/>
        </w:numPr>
        <w:ind w:left="720"/>
        <w:rPr>
          <w:rFonts w:cs="Calibri"/>
          <w:szCs w:val="24"/>
        </w:rPr>
      </w:pPr>
      <w:r w:rsidRPr="00123C34">
        <w:rPr>
          <w:rFonts w:cs="Calibri"/>
          <w:szCs w:val="24"/>
        </w:rPr>
        <w:t>Technology</w:t>
      </w:r>
      <w:r>
        <w:rPr>
          <w:rFonts w:cs="Calibri"/>
          <w:szCs w:val="24"/>
        </w:rPr>
        <w:t xml:space="preserve"> -Hardware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Tablets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Laptops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Cell phones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Barcode scanners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Video cameras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Web cams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Upgraded internet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proofErr w:type="spellStart"/>
      <w:r w:rsidRPr="00123C34">
        <w:rPr>
          <w:rFonts w:cs="Calibri"/>
          <w:szCs w:val="24"/>
        </w:rPr>
        <w:t>Wifi</w:t>
      </w:r>
      <w:proofErr w:type="spellEnd"/>
    </w:p>
    <w:p w:rsidR="006C6D7B" w:rsidRPr="00AA6635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Memory upgrades</w:t>
      </w:r>
    </w:p>
    <w:p w:rsidR="006C6D7B" w:rsidRPr="00123C34" w:rsidRDefault="006C6D7B" w:rsidP="006C6D7B">
      <w:pPr>
        <w:pStyle w:val="ListParagraph"/>
        <w:spacing w:before="100" w:beforeAutospacing="1" w:after="100" w:afterAutospacing="1"/>
        <w:ind w:left="1440"/>
        <w:rPr>
          <w:szCs w:val="24"/>
        </w:rPr>
      </w:pPr>
    </w:p>
    <w:p w:rsidR="006C6D7B" w:rsidRPr="00123C34" w:rsidRDefault="006C6D7B" w:rsidP="00D55D6B">
      <w:pPr>
        <w:pStyle w:val="ListParagraph"/>
        <w:numPr>
          <w:ilvl w:val="0"/>
          <w:numId w:val="10"/>
        </w:numPr>
        <w:ind w:left="720"/>
        <w:rPr>
          <w:rFonts w:cs="Calibri"/>
          <w:szCs w:val="24"/>
        </w:rPr>
      </w:pPr>
      <w:r w:rsidRPr="00123C34">
        <w:rPr>
          <w:rFonts w:cs="Calibri"/>
          <w:szCs w:val="24"/>
        </w:rPr>
        <w:t>Technology</w:t>
      </w:r>
      <w:r>
        <w:rPr>
          <w:rFonts w:cs="Calibri"/>
          <w:szCs w:val="24"/>
        </w:rPr>
        <w:t>-Software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Teleconference subscriptions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Telemedicine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proofErr w:type="spellStart"/>
      <w:r w:rsidRPr="00123C34">
        <w:rPr>
          <w:rFonts w:cs="Calibri"/>
          <w:szCs w:val="24"/>
        </w:rPr>
        <w:t>Pantrytrak</w:t>
      </w:r>
      <w:proofErr w:type="spellEnd"/>
      <w:r w:rsidRPr="00123C34">
        <w:rPr>
          <w:rFonts w:cs="Calibri"/>
          <w:szCs w:val="24"/>
        </w:rPr>
        <w:t xml:space="preserve"> software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Video editing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E-commerce platform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Remote learning</w:t>
      </w:r>
    </w:p>
    <w:p w:rsidR="006C6D7B" w:rsidRPr="00123C34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Virtual hiring</w:t>
      </w:r>
    </w:p>
    <w:p w:rsidR="006C6D7B" w:rsidRPr="00D20ADF" w:rsidRDefault="006C6D7B" w:rsidP="00D55D6B">
      <w:pPr>
        <w:pStyle w:val="ListParagraph"/>
        <w:numPr>
          <w:ilvl w:val="1"/>
          <w:numId w:val="10"/>
        </w:numPr>
        <w:spacing w:before="100" w:beforeAutospacing="1" w:after="100" w:afterAutospacing="1"/>
        <w:ind w:left="1440"/>
        <w:rPr>
          <w:szCs w:val="24"/>
        </w:rPr>
      </w:pPr>
      <w:r w:rsidRPr="00123C34">
        <w:rPr>
          <w:rFonts w:cs="Calibri"/>
          <w:szCs w:val="24"/>
        </w:rPr>
        <w:t>Volunteer tracking</w:t>
      </w:r>
    </w:p>
    <w:p w:rsidR="006C6D7B" w:rsidRDefault="006C6D7B">
      <w:pPr>
        <w:rPr>
          <w:rFonts w:cs="Calibri"/>
          <w:szCs w:val="24"/>
        </w:rPr>
      </w:pPr>
      <w:r>
        <w:rPr>
          <w:rFonts w:cs="Calibri"/>
          <w:szCs w:val="24"/>
        </w:rPr>
        <w:br w:type="page"/>
      </w:r>
    </w:p>
    <w:p w:rsidR="006C6D7B" w:rsidRDefault="006C6D7B" w:rsidP="006C6D7B">
      <w:pPr>
        <w:jc w:val="center"/>
        <w:rPr>
          <w:rFonts w:cs="Calibri"/>
          <w:b/>
          <w:szCs w:val="24"/>
        </w:rPr>
      </w:pPr>
    </w:p>
    <w:p w:rsidR="006C6D7B" w:rsidRPr="00E45443" w:rsidRDefault="006C6D7B" w:rsidP="006C6D7B">
      <w:pPr>
        <w:jc w:val="center"/>
        <w:rPr>
          <w:rFonts w:cs="Calibri"/>
          <w:b/>
          <w:sz w:val="28"/>
          <w:szCs w:val="28"/>
        </w:rPr>
      </w:pPr>
      <w:r w:rsidRPr="00E45443">
        <w:rPr>
          <w:rFonts w:cs="Calibri"/>
          <w:b/>
          <w:sz w:val="28"/>
          <w:szCs w:val="28"/>
        </w:rPr>
        <w:t>APPENDIX C</w:t>
      </w:r>
    </w:p>
    <w:p w:rsidR="00F30157" w:rsidRPr="00E45443" w:rsidRDefault="006C6D7B" w:rsidP="00F30157">
      <w:pPr>
        <w:jc w:val="center"/>
        <w:rPr>
          <w:rFonts w:cs="Calibri"/>
          <w:b/>
          <w:sz w:val="28"/>
          <w:szCs w:val="28"/>
        </w:rPr>
      </w:pPr>
      <w:r w:rsidRPr="00E45443">
        <w:rPr>
          <w:rFonts w:cs="Calibri"/>
          <w:b/>
          <w:sz w:val="28"/>
          <w:szCs w:val="28"/>
          <w:u w:val="single"/>
        </w:rPr>
        <w:t>Increased Basic Needs Expenses</w:t>
      </w:r>
    </w:p>
    <w:p w:rsidR="006C6D7B" w:rsidRPr="00E45443" w:rsidRDefault="00F30157" w:rsidP="00F30157">
      <w:pPr>
        <w:jc w:val="center"/>
        <w:rPr>
          <w:rFonts w:cs="Calibri"/>
          <w:b/>
          <w:sz w:val="28"/>
          <w:szCs w:val="28"/>
        </w:rPr>
      </w:pPr>
      <w:r w:rsidRPr="00E45443">
        <w:rPr>
          <w:rFonts w:cs="Calibri"/>
          <w:b/>
          <w:sz w:val="28"/>
          <w:szCs w:val="28"/>
        </w:rPr>
        <w:t>Examples including</w:t>
      </w:r>
      <w:r w:rsidR="006C6D7B" w:rsidRPr="00E45443">
        <w:rPr>
          <w:rFonts w:cs="Calibri"/>
          <w:b/>
          <w:sz w:val="28"/>
          <w:szCs w:val="28"/>
        </w:rPr>
        <w:t>, but not limited to:</w:t>
      </w:r>
    </w:p>
    <w:p w:rsidR="006C6D7B" w:rsidRDefault="006C6D7B" w:rsidP="006C6D7B">
      <w:pPr>
        <w:jc w:val="center"/>
        <w:rPr>
          <w:rFonts w:cs="Calibri"/>
          <w:b/>
          <w:szCs w:val="24"/>
        </w:rPr>
      </w:pPr>
    </w:p>
    <w:p w:rsidR="006C6D7B" w:rsidRPr="00BE3EDD" w:rsidRDefault="006C6D7B" w:rsidP="00D55D6B">
      <w:pPr>
        <w:numPr>
          <w:ilvl w:val="0"/>
          <w:numId w:val="7"/>
        </w:numPr>
        <w:rPr>
          <w:rFonts w:cs="Calibri"/>
          <w:szCs w:val="24"/>
        </w:rPr>
      </w:pPr>
      <w:r w:rsidRPr="00BE3EDD">
        <w:rPr>
          <w:rFonts w:cs="Calibri"/>
          <w:szCs w:val="24"/>
        </w:rPr>
        <w:t>Clothing/Uniforms</w:t>
      </w:r>
    </w:p>
    <w:p w:rsidR="006C6D7B" w:rsidRPr="00BE3EDD" w:rsidRDefault="006C6D7B" w:rsidP="00D55D6B">
      <w:pPr>
        <w:numPr>
          <w:ilvl w:val="0"/>
          <w:numId w:val="7"/>
        </w:numPr>
        <w:rPr>
          <w:rFonts w:cs="Calibri"/>
          <w:szCs w:val="24"/>
        </w:rPr>
      </w:pPr>
      <w:r w:rsidRPr="00BE3EDD">
        <w:rPr>
          <w:rFonts w:cs="Calibri"/>
          <w:szCs w:val="24"/>
        </w:rPr>
        <w:t>Diapers/Baby supplies</w:t>
      </w:r>
      <w:r w:rsidRPr="00BE3EDD">
        <w:rPr>
          <w:rFonts w:cs="Calibri"/>
          <w:color w:val="212121"/>
          <w:szCs w:val="24"/>
        </w:rPr>
        <w:t xml:space="preserve"> </w:t>
      </w:r>
    </w:p>
    <w:p w:rsidR="006C6D7B" w:rsidRPr="00BE3EDD" w:rsidRDefault="006C6D7B" w:rsidP="00D55D6B">
      <w:pPr>
        <w:numPr>
          <w:ilvl w:val="0"/>
          <w:numId w:val="7"/>
        </w:numPr>
        <w:rPr>
          <w:rFonts w:cs="Calibri"/>
          <w:szCs w:val="24"/>
        </w:rPr>
      </w:pPr>
      <w:r w:rsidRPr="00BE3EDD">
        <w:rPr>
          <w:rFonts w:cs="Calibri"/>
          <w:szCs w:val="24"/>
        </w:rPr>
        <w:t>Food/Nutrition</w:t>
      </w:r>
    </w:p>
    <w:p w:rsidR="006C6D7B" w:rsidRPr="00BE3EDD" w:rsidRDefault="006C6D7B" w:rsidP="00D55D6B">
      <w:pPr>
        <w:numPr>
          <w:ilvl w:val="0"/>
          <w:numId w:val="7"/>
        </w:numPr>
        <w:rPr>
          <w:rFonts w:cs="Calibri"/>
          <w:szCs w:val="24"/>
        </w:rPr>
      </w:pPr>
      <w:r w:rsidRPr="00BE3EDD">
        <w:rPr>
          <w:rFonts w:cs="Calibri"/>
          <w:szCs w:val="24"/>
        </w:rPr>
        <w:t>Furniture/Appliances</w:t>
      </w:r>
    </w:p>
    <w:p w:rsidR="006C6D7B" w:rsidRPr="00BE3EDD" w:rsidRDefault="006C6D7B" w:rsidP="00D55D6B">
      <w:pPr>
        <w:numPr>
          <w:ilvl w:val="0"/>
          <w:numId w:val="7"/>
        </w:numPr>
        <w:rPr>
          <w:rFonts w:cs="Calibri"/>
          <w:szCs w:val="24"/>
        </w:rPr>
      </w:pPr>
      <w:r w:rsidRPr="00BE3EDD">
        <w:rPr>
          <w:rFonts w:cs="Calibri"/>
          <w:szCs w:val="24"/>
        </w:rPr>
        <w:t>ID support/Bus passes/Gas cards</w:t>
      </w:r>
    </w:p>
    <w:p w:rsidR="00F463DB" w:rsidRDefault="00F463DB" w:rsidP="006C6D7B">
      <w:pPr>
        <w:ind w:left="360"/>
        <w:rPr>
          <w:rFonts w:cs="Calibri"/>
          <w:szCs w:val="24"/>
        </w:rPr>
      </w:pPr>
    </w:p>
    <w:p w:rsidR="006C6D7B" w:rsidRDefault="006C6D7B" w:rsidP="006C6D7B">
      <w:pPr>
        <w:ind w:left="360"/>
        <w:rPr>
          <w:rFonts w:cs="Calibri"/>
          <w:szCs w:val="24"/>
        </w:rPr>
      </w:pPr>
    </w:p>
    <w:p w:rsidR="00F30157" w:rsidRPr="00E45443" w:rsidRDefault="006C6D7B" w:rsidP="00F30157">
      <w:pPr>
        <w:jc w:val="center"/>
        <w:rPr>
          <w:rFonts w:cs="Calibri"/>
          <w:b/>
          <w:sz w:val="28"/>
          <w:szCs w:val="28"/>
        </w:rPr>
      </w:pPr>
      <w:r w:rsidRPr="00E45443">
        <w:rPr>
          <w:rFonts w:cs="Calibri"/>
          <w:b/>
          <w:sz w:val="28"/>
          <w:szCs w:val="28"/>
          <w:u w:val="single"/>
        </w:rPr>
        <w:t>Increased Stabilization and Resource Expenses</w:t>
      </w:r>
    </w:p>
    <w:p w:rsidR="006C6D7B" w:rsidRPr="00E45443" w:rsidRDefault="00F30157" w:rsidP="00F30157">
      <w:pPr>
        <w:jc w:val="center"/>
        <w:rPr>
          <w:rFonts w:cs="Calibri"/>
          <w:b/>
          <w:sz w:val="28"/>
          <w:szCs w:val="28"/>
        </w:rPr>
      </w:pPr>
      <w:r w:rsidRPr="00E45443">
        <w:rPr>
          <w:rFonts w:cs="Calibri"/>
          <w:b/>
          <w:sz w:val="28"/>
          <w:szCs w:val="28"/>
        </w:rPr>
        <w:t xml:space="preserve">Examples </w:t>
      </w:r>
      <w:r w:rsidR="006C6D7B" w:rsidRPr="00E45443">
        <w:rPr>
          <w:rFonts w:cs="Calibri"/>
          <w:b/>
          <w:sz w:val="28"/>
          <w:szCs w:val="28"/>
        </w:rPr>
        <w:t>including, but not limited to:</w:t>
      </w:r>
    </w:p>
    <w:p w:rsidR="006C6D7B" w:rsidRPr="00BE3EDD" w:rsidRDefault="006C6D7B" w:rsidP="00D55D6B">
      <w:pPr>
        <w:numPr>
          <w:ilvl w:val="0"/>
          <w:numId w:val="6"/>
        </w:numPr>
        <w:rPr>
          <w:rFonts w:cs="Calibri"/>
          <w:szCs w:val="24"/>
        </w:rPr>
      </w:pPr>
      <w:r w:rsidRPr="00BE3EDD">
        <w:rPr>
          <w:rFonts w:cs="Calibri"/>
          <w:szCs w:val="24"/>
        </w:rPr>
        <w:t>Child Care</w:t>
      </w:r>
    </w:p>
    <w:p w:rsidR="006C6D7B" w:rsidRDefault="006C6D7B" w:rsidP="00D55D6B">
      <w:pPr>
        <w:numPr>
          <w:ilvl w:val="0"/>
          <w:numId w:val="6"/>
        </w:numPr>
        <w:rPr>
          <w:rFonts w:cs="Calibri"/>
          <w:szCs w:val="24"/>
        </w:rPr>
      </w:pPr>
      <w:r>
        <w:rPr>
          <w:rFonts w:cs="Calibri"/>
          <w:szCs w:val="24"/>
        </w:rPr>
        <w:t>Education and Training</w:t>
      </w:r>
    </w:p>
    <w:p w:rsidR="006C6D7B" w:rsidRPr="00BE3EDD" w:rsidRDefault="006C6D7B" w:rsidP="00D55D6B">
      <w:pPr>
        <w:numPr>
          <w:ilvl w:val="0"/>
          <w:numId w:val="6"/>
        </w:numPr>
        <w:rPr>
          <w:rFonts w:cs="Calibri"/>
          <w:szCs w:val="24"/>
        </w:rPr>
      </w:pPr>
      <w:r w:rsidRPr="00BE3EDD">
        <w:rPr>
          <w:rFonts w:cs="Calibri"/>
          <w:szCs w:val="24"/>
        </w:rPr>
        <w:t xml:space="preserve">Medical, Physical and Mental Health </w:t>
      </w:r>
    </w:p>
    <w:p w:rsidR="006C6D7B" w:rsidRPr="00BE3EDD" w:rsidRDefault="006C6D7B" w:rsidP="00D55D6B">
      <w:pPr>
        <w:numPr>
          <w:ilvl w:val="0"/>
          <w:numId w:val="6"/>
        </w:numPr>
        <w:rPr>
          <w:rFonts w:cs="Calibri"/>
          <w:szCs w:val="24"/>
        </w:rPr>
      </w:pPr>
      <w:r w:rsidRPr="00BE3EDD">
        <w:rPr>
          <w:rFonts w:cs="Calibri"/>
          <w:szCs w:val="24"/>
        </w:rPr>
        <w:t>Stable Housing e.g. rent assistance, utility assistance</w:t>
      </w:r>
    </w:p>
    <w:p w:rsidR="006C6D7B" w:rsidRDefault="006C6D7B" w:rsidP="00D55D6B">
      <w:pPr>
        <w:numPr>
          <w:ilvl w:val="0"/>
          <w:numId w:val="6"/>
        </w:numPr>
        <w:rPr>
          <w:rFonts w:cs="Calibri"/>
          <w:szCs w:val="24"/>
        </w:rPr>
      </w:pPr>
      <w:r w:rsidRPr="00BE3EDD">
        <w:rPr>
          <w:rFonts w:cs="Calibri"/>
          <w:szCs w:val="24"/>
        </w:rPr>
        <w:t>Technology/Internet access</w:t>
      </w:r>
    </w:p>
    <w:p w:rsidR="006C6D7B" w:rsidRPr="00BE3EDD" w:rsidRDefault="006C6D7B" w:rsidP="00D55D6B">
      <w:pPr>
        <w:numPr>
          <w:ilvl w:val="0"/>
          <w:numId w:val="6"/>
        </w:numPr>
        <w:rPr>
          <w:rFonts w:cs="Calibri"/>
          <w:szCs w:val="24"/>
        </w:rPr>
      </w:pPr>
      <w:r w:rsidRPr="00BE3EDD">
        <w:rPr>
          <w:rFonts w:cs="Calibri"/>
          <w:szCs w:val="24"/>
        </w:rPr>
        <w:t>Transportation</w:t>
      </w:r>
    </w:p>
    <w:p w:rsidR="006C6D7B" w:rsidRDefault="006C6D7B" w:rsidP="00D55D6B">
      <w:pPr>
        <w:numPr>
          <w:ilvl w:val="0"/>
          <w:numId w:val="6"/>
        </w:numPr>
        <w:rPr>
          <w:rFonts w:cs="Calibri"/>
          <w:szCs w:val="24"/>
        </w:rPr>
      </w:pPr>
      <w:r>
        <w:rPr>
          <w:rFonts w:cs="Calibri"/>
          <w:szCs w:val="24"/>
        </w:rPr>
        <w:t>Workforce development</w:t>
      </w:r>
    </w:p>
    <w:p w:rsidR="006C6D7B" w:rsidRDefault="006C6D7B" w:rsidP="00D55D6B">
      <w:pPr>
        <w:numPr>
          <w:ilvl w:val="0"/>
          <w:numId w:val="6"/>
        </w:numPr>
        <w:rPr>
          <w:rFonts w:cs="Calibri"/>
          <w:szCs w:val="24"/>
        </w:rPr>
      </w:pPr>
      <w:r>
        <w:rPr>
          <w:rFonts w:cs="Calibri"/>
          <w:szCs w:val="24"/>
        </w:rPr>
        <w:t>Youth and Senior Services</w:t>
      </w:r>
    </w:p>
    <w:p w:rsidR="006C6D7B" w:rsidRPr="00F463DB" w:rsidRDefault="006C6D7B" w:rsidP="006C6D7B">
      <w:pPr>
        <w:ind w:left="360"/>
        <w:rPr>
          <w:rFonts w:cs="Calibri"/>
          <w:szCs w:val="24"/>
        </w:rPr>
      </w:pPr>
    </w:p>
    <w:sectPr w:rsidR="006C6D7B" w:rsidRPr="00F463DB" w:rsidSect="006D5AF6">
      <w:headerReference w:type="default" r:id="rId17"/>
      <w:footerReference w:type="default" r:id="rId18"/>
      <w:pgSz w:w="12240" w:h="15840" w:code="1"/>
      <w:pgMar w:top="810" w:right="720" w:bottom="990" w:left="144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6B" w:rsidRDefault="0058036B">
      <w:r>
        <w:separator/>
      </w:r>
    </w:p>
  </w:endnote>
  <w:endnote w:type="continuationSeparator" w:id="0">
    <w:p w:rsidR="0058036B" w:rsidRDefault="0058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764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AF6" w:rsidRDefault="006D5A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2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671B8" w:rsidRPr="00C02CA8" w:rsidRDefault="00F671B8" w:rsidP="00C02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6B" w:rsidRDefault="0058036B">
      <w:r>
        <w:separator/>
      </w:r>
    </w:p>
  </w:footnote>
  <w:footnote w:type="continuationSeparator" w:id="0">
    <w:p w:rsidR="0058036B" w:rsidRDefault="00580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33" w:rsidRDefault="00015D33" w:rsidP="00015D33">
    <w:pPr>
      <w:jc w:val="center"/>
      <w:rPr>
        <w:b/>
      </w:rPr>
    </w:pPr>
    <w:r>
      <w:tab/>
    </w:r>
    <w:r>
      <w:rPr>
        <w:b/>
      </w:rPr>
      <w:t>The Resilience Initiative</w:t>
    </w:r>
  </w:p>
  <w:p w:rsidR="00015D33" w:rsidRPr="00C23549" w:rsidRDefault="00015D33" w:rsidP="00015D33">
    <w:pPr>
      <w:jc w:val="center"/>
      <w:rPr>
        <w:b/>
        <w:i/>
      </w:rPr>
    </w:pPr>
    <w:r w:rsidRPr="00C23549">
      <w:rPr>
        <w:b/>
        <w:i/>
      </w:rPr>
      <w:t>“Increasing our Capacity to Recover”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26"/>
    <w:multiLevelType w:val="hybridMultilevel"/>
    <w:tmpl w:val="1500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79CA"/>
    <w:multiLevelType w:val="hybridMultilevel"/>
    <w:tmpl w:val="38A8DE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1F4D49"/>
    <w:multiLevelType w:val="hybridMultilevel"/>
    <w:tmpl w:val="39C8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425DE"/>
    <w:multiLevelType w:val="hybridMultilevel"/>
    <w:tmpl w:val="D03C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70E8"/>
    <w:multiLevelType w:val="hybridMultilevel"/>
    <w:tmpl w:val="974E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06372"/>
    <w:multiLevelType w:val="hybridMultilevel"/>
    <w:tmpl w:val="767617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7F57AD"/>
    <w:multiLevelType w:val="hybridMultilevel"/>
    <w:tmpl w:val="980A3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54435A"/>
    <w:multiLevelType w:val="hybridMultilevel"/>
    <w:tmpl w:val="380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42DFC"/>
    <w:multiLevelType w:val="hybridMultilevel"/>
    <w:tmpl w:val="8BC484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EB6261"/>
    <w:multiLevelType w:val="hybridMultilevel"/>
    <w:tmpl w:val="55529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486796"/>
    <w:multiLevelType w:val="hybridMultilevel"/>
    <w:tmpl w:val="5B96FE70"/>
    <w:lvl w:ilvl="0" w:tplc="83A4CE16">
      <w:start w:val="4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92F3D0">
      <w:start w:val="1"/>
      <w:numFmt w:val="bullet"/>
      <w:lvlText w:val=""/>
      <w:lvlJc w:val="left"/>
      <w:pPr>
        <w:tabs>
          <w:tab w:val="num" w:pos="1440"/>
        </w:tabs>
        <w:ind w:left="1260" w:hanging="180"/>
      </w:pPr>
      <w:rPr>
        <w:rFonts w:ascii="Symbol" w:hAnsi="Symbol" w:hint="default"/>
        <w:sz w:val="20"/>
      </w:rPr>
    </w:lvl>
    <w:lvl w:ilvl="2" w:tplc="C10688D0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BB5FF7"/>
    <w:multiLevelType w:val="hybridMultilevel"/>
    <w:tmpl w:val="98905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E62270"/>
    <w:multiLevelType w:val="hybridMultilevel"/>
    <w:tmpl w:val="D8444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C307A0"/>
    <w:multiLevelType w:val="hybridMultilevel"/>
    <w:tmpl w:val="4F60A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E91DB4"/>
    <w:multiLevelType w:val="hybridMultilevel"/>
    <w:tmpl w:val="37CCEA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50166"/>
    <w:multiLevelType w:val="hybridMultilevel"/>
    <w:tmpl w:val="A420FB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ADA04CD"/>
    <w:multiLevelType w:val="hybridMultilevel"/>
    <w:tmpl w:val="6CD0ED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46328C"/>
    <w:multiLevelType w:val="hybridMultilevel"/>
    <w:tmpl w:val="A522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418D4"/>
    <w:multiLevelType w:val="hybridMultilevel"/>
    <w:tmpl w:val="85E2BE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657557"/>
    <w:multiLevelType w:val="hybridMultilevel"/>
    <w:tmpl w:val="D870C9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032D4E"/>
    <w:multiLevelType w:val="hybridMultilevel"/>
    <w:tmpl w:val="9DF660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6155E8A"/>
    <w:multiLevelType w:val="hybridMultilevel"/>
    <w:tmpl w:val="47F6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A5EDD"/>
    <w:multiLevelType w:val="hybridMultilevel"/>
    <w:tmpl w:val="1AB01152"/>
    <w:lvl w:ilvl="0" w:tplc="CB0AC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21"/>
  </w:num>
  <w:num w:numId="6">
    <w:abstractNumId w:val="14"/>
  </w:num>
  <w:num w:numId="7">
    <w:abstractNumId w:val="5"/>
  </w:num>
  <w:num w:numId="8">
    <w:abstractNumId w:val="22"/>
  </w:num>
  <w:num w:numId="9">
    <w:abstractNumId w:val="2"/>
  </w:num>
  <w:num w:numId="10">
    <w:abstractNumId w:val="8"/>
  </w:num>
  <w:num w:numId="11">
    <w:abstractNumId w:val="18"/>
  </w:num>
  <w:num w:numId="12">
    <w:abstractNumId w:val="1"/>
  </w:num>
  <w:num w:numId="13">
    <w:abstractNumId w:val="12"/>
  </w:num>
  <w:num w:numId="14">
    <w:abstractNumId w:val="20"/>
  </w:num>
  <w:num w:numId="15">
    <w:abstractNumId w:val="9"/>
  </w:num>
  <w:num w:numId="16">
    <w:abstractNumId w:val="13"/>
  </w:num>
  <w:num w:numId="17">
    <w:abstractNumId w:val="11"/>
  </w:num>
  <w:num w:numId="18">
    <w:abstractNumId w:val="17"/>
  </w:num>
  <w:num w:numId="19">
    <w:abstractNumId w:val="15"/>
  </w:num>
  <w:num w:numId="20">
    <w:abstractNumId w:val="16"/>
  </w:num>
  <w:num w:numId="21">
    <w:abstractNumId w:val="19"/>
  </w:num>
  <w:num w:numId="22">
    <w:abstractNumId w:val="6"/>
  </w:num>
  <w:num w:numId="23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00"/>
    <w:rsid w:val="0000148B"/>
    <w:rsid w:val="000026A6"/>
    <w:rsid w:val="00004314"/>
    <w:rsid w:val="000048F4"/>
    <w:rsid w:val="000106BF"/>
    <w:rsid w:val="00010DCA"/>
    <w:rsid w:val="000115E7"/>
    <w:rsid w:val="00015D33"/>
    <w:rsid w:val="00016117"/>
    <w:rsid w:val="00017108"/>
    <w:rsid w:val="00022C90"/>
    <w:rsid w:val="00024042"/>
    <w:rsid w:val="0002579D"/>
    <w:rsid w:val="000270A9"/>
    <w:rsid w:val="000428E4"/>
    <w:rsid w:val="00053EB2"/>
    <w:rsid w:val="0005452E"/>
    <w:rsid w:val="00061B76"/>
    <w:rsid w:val="000634F2"/>
    <w:rsid w:val="00063FFA"/>
    <w:rsid w:val="000661BD"/>
    <w:rsid w:val="00066566"/>
    <w:rsid w:val="0007078E"/>
    <w:rsid w:val="0007504B"/>
    <w:rsid w:val="00085D95"/>
    <w:rsid w:val="00090D1E"/>
    <w:rsid w:val="0009180E"/>
    <w:rsid w:val="0009417C"/>
    <w:rsid w:val="0009713C"/>
    <w:rsid w:val="000B0D45"/>
    <w:rsid w:val="000B5A95"/>
    <w:rsid w:val="000C1F5E"/>
    <w:rsid w:val="000C3B1B"/>
    <w:rsid w:val="000C466E"/>
    <w:rsid w:val="000C651E"/>
    <w:rsid w:val="000D0EC3"/>
    <w:rsid w:val="000D69E3"/>
    <w:rsid w:val="000D6CBB"/>
    <w:rsid w:val="000D7E06"/>
    <w:rsid w:val="000E409B"/>
    <w:rsid w:val="000E594F"/>
    <w:rsid w:val="000E5983"/>
    <w:rsid w:val="000E6745"/>
    <w:rsid w:val="000F1ACD"/>
    <w:rsid w:val="000F3077"/>
    <w:rsid w:val="000F7644"/>
    <w:rsid w:val="0011258B"/>
    <w:rsid w:val="00112D43"/>
    <w:rsid w:val="00113F0F"/>
    <w:rsid w:val="00123C34"/>
    <w:rsid w:val="001240D4"/>
    <w:rsid w:val="00126936"/>
    <w:rsid w:val="00126BA4"/>
    <w:rsid w:val="001271CA"/>
    <w:rsid w:val="00127477"/>
    <w:rsid w:val="00130DB0"/>
    <w:rsid w:val="00143D0D"/>
    <w:rsid w:val="00150E5E"/>
    <w:rsid w:val="0015212E"/>
    <w:rsid w:val="00152F86"/>
    <w:rsid w:val="001539F5"/>
    <w:rsid w:val="00160E6D"/>
    <w:rsid w:val="00162C65"/>
    <w:rsid w:val="001640CB"/>
    <w:rsid w:val="001679A2"/>
    <w:rsid w:val="00172BE1"/>
    <w:rsid w:val="001825CF"/>
    <w:rsid w:val="001928DB"/>
    <w:rsid w:val="001945AE"/>
    <w:rsid w:val="001A05FE"/>
    <w:rsid w:val="001A0796"/>
    <w:rsid w:val="001A0921"/>
    <w:rsid w:val="001A3EBC"/>
    <w:rsid w:val="001A4B63"/>
    <w:rsid w:val="001B1DF1"/>
    <w:rsid w:val="001B4DC7"/>
    <w:rsid w:val="001B59AB"/>
    <w:rsid w:val="001B7BE8"/>
    <w:rsid w:val="001B7E5B"/>
    <w:rsid w:val="001C193E"/>
    <w:rsid w:val="001C6D0C"/>
    <w:rsid w:val="001E2698"/>
    <w:rsid w:val="001E6E8C"/>
    <w:rsid w:val="001F0825"/>
    <w:rsid w:val="001F7C04"/>
    <w:rsid w:val="00201CEE"/>
    <w:rsid w:val="0021144A"/>
    <w:rsid w:val="00216324"/>
    <w:rsid w:val="00222EBE"/>
    <w:rsid w:val="00226F06"/>
    <w:rsid w:val="00230811"/>
    <w:rsid w:val="00236533"/>
    <w:rsid w:val="00236B70"/>
    <w:rsid w:val="00240A19"/>
    <w:rsid w:val="0024661F"/>
    <w:rsid w:val="00246D4C"/>
    <w:rsid w:val="0025053C"/>
    <w:rsid w:val="00250DEF"/>
    <w:rsid w:val="00256836"/>
    <w:rsid w:val="0025737F"/>
    <w:rsid w:val="00270230"/>
    <w:rsid w:val="002709B0"/>
    <w:rsid w:val="00270A1E"/>
    <w:rsid w:val="00272515"/>
    <w:rsid w:val="00275D16"/>
    <w:rsid w:val="00276176"/>
    <w:rsid w:val="00277A32"/>
    <w:rsid w:val="00277C59"/>
    <w:rsid w:val="00282CB1"/>
    <w:rsid w:val="00284B5E"/>
    <w:rsid w:val="002927F8"/>
    <w:rsid w:val="002A213B"/>
    <w:rsid w:val="002B2549"/>
    <w:rsid w:val="002B364B"/>
    <w:rsid w:val="002B7965"/>
    <w:rsid w:val="002B7DC6"/>
    <w:rsid w:val="002C5469"/>
    <w:rsid w:val="002D1210"/>
    <w:rsid w:val="002E1D22"/>
    <w:rsid w:val="002E42BC"/>
    <w:rsid w:val="002E5995"/>
    <w:rsid w:val="002F0BC3"/>
    <w:rsid w:val="002F0F69"/>
    <w:rsid w:val="002F3207"/>
    <w:rsid w:val="002F5421"/>
    <w:rsid w:val="003050BC"/>
    <w:rsid w:val="0030789B"/>
    <w:rsid w:val="00313B72"/>
    <w:rsid w:val="00316631"/>
    <w:rsid w:val="003236E5"/>
    <w:rsid w:val="00332956"/>
    <w:rsid w:val="00336D9D"/>
    <w:rsid w:val="0034074B"/>
    <w:rsid w:val="003422FB"/>
    <w:rsid w:val="00346A1E"/>
    <w:rsid w:val="00347536"/>
    <w:rsid w:val="003520AB"/>
    <w:rsid w:val="00363224"/>
    <w:rsid w:val="00364A09"/>
    <w:rsid w:val="00365879"/>
    <w:rsid w:val="00372DBF"/>
    <w:rsid w:val="00373E89"/>
    <w:rsid w:val="003744D1"/>
    <w:rsid w:val="0037763E"/>
    <w:rsid w:val="00387544"/>
    <w:rsid w:val="00394E32"/>
    <w:rsid w:val="003951A1"/>
    <w:rsid w:val="003A25EC"/>
    <w:rsid w:val="003A4E08"/>
    <w:rsid w:val="003B1FBD"/>
    <w:rsid w:val="003B3624"/>
    <w:rsid w:val="003B4E95"/>
    <w:rsid w:val="003B79C9"/>
    <w:rsid w:val="003B7DC3"/>
    <w:rsid w:val="003C3107"/>
    <w:rsid w:val="003C3258"/>
    <w:rsid w:val="003C3BF3"/>
    <w:rsid w:val="003C518D"/>
    <w:rsid w:val="003D0D2C"/>
    <w:rsid w:val="003D2420"/>
    <w:rsid w:val="003D4F0F"/>
    <w:rsid w:val="003D7BF6"/>
    <w:rsid w:val="003F13C6"/>
    <w:rsid w:val="003F2BBE"/>
    <w:rsid w:val="003F5AD0"/>
    <w:rsid w:val="003F65D3"/>
    <w:rsid w:val="003F7C49"/>
    <w:rsid w:val="004015BB"/>
    <w:rsid w:val="00403ECA"/>
    <w:rsid w:val="00405BE0"/>
    <w:rsid w:val="004209DB"/>
    <w:rsid w:val="00421EC0"/>
    <w:rsid w:val="004231F7"/>
    <w:rsid w:val="00426291"/>
    <w:rsid w:val="004263C6"/>
    <w:rsid w:val="004268F0"/>
    <w:rsid w:val="004324B0"/>
    <w:rsid w:val="004335AB"/>
    <w:rsid w:val="00435970"/>
    <w:rsid w:val="00444FDC"/>
    <w:rsid w:val="00452B9A"/>
    <w:rsid w:val="00454696"/>
    <w:rsid w:val="00454969"/>
    <w:rsid w:val="00462AB6"/>
    <w:rsid w:val="004643CC"/>
    <w:rsid w:val="0046664E"/>
    <w:rsid w:val="00467BC9"/>
    <w:rsid w:val="00470319"/>
    <w:rsid w:val="004744DB"/>
    <w:rsid w:val="004814B6"/>
    <w:rsid w:val="00483F36"/>
    <w:rsid w:val="004867C5"/>
    <w:rsid w:val="00486829"/>
    <w:rsid w:val="00486D13"/>
    <w:rsid w:val="004903E1"/>
    <w:rsid w:val="00491492"/>
    <w:rsid w:val="0049522C"/>
    <w:rsid w:val="004952DD"/>
    <w:rsid w:val="00495FC9"/>
    <w:rsid w:val="00496664"/>
    <w:rsid w:val="004A0FEC"/>
    <w:rsid w:val="004A12DD"/>
    <w:rsid w:val="004A55EF"/>
    <w:rsid w:val="004A607C"/>
    <w:rsid w:val="004B0132"/>
    <w:rsid w:val="004C62AA"/>
    <w:rsid w:val="004D7A5E"/>
    <w:rsid w:val="004E0132"/>
    <w:rsid w:val="004E3425"/>
    <w:rsid w:val="004E59DA"/>
    <w:rsid w:val="004E6755"/>
    <w:rsid w:val="004F17AB"/>
    <w:rsid w:val="0050022F"/>
    <w:rsid w:val="005019BD"/>
    <w:rsid w:val="00503C07"/>
    <w:rsid w:val="00505788"/>
    <w:rsid w:val="00507EA7"/>
    <w:rsid w:val="005137E6"/>
    <w:rsid w:val="00521E6C"/>
    <w:rsid w:val="00526EC6"/>
    <w:rsid w:val="00527403"/>
    <w:rsid w:val="00533053"/>
    <w:rsid w:val="00544B34"/>
    <w:rsid w:val="005504DC"/>
    <w:rsid w:val="005545A1"/>
    <w:rsid w:val="00557396"/>
    <w:rsid w:val="00560BD7"/>
    <w:rsid w:val="005639C0"/>
    <w:rsid w:val="005674E3"/>
    <w:rsid w:val="005720C1"/>
    <w:rsid w:val="00572F6C"/>
    <w:rsid w:val="00574F40"/>
    <w:rsid w:val="0058036B"/>
    <w:rsid w:val="00584543"/>
    <w:rsid w:val="00586DE1"/>
    <w:rsid w:val="00590A43"/>
    <w:rsid w:val="0059638E"/>
    <w:rsid w:val="00596B63"/>
    <w:rsid w:val="00597392"/>
    <w:rsid w:val="00597E81"/>
    <w:rsid w:val="005A219F"/>
    <w:rsid w:val="005A2924"/>
    <w:rsid w:val="005A7577"/>
    <w:rsid w:val="005B129F"/>
    <w:rsid w:val="005B2DA8"/>
    <w:rsid w:val="005B4E5B"/>
    <w:rsid w:val="005C049B"/>
    <w:rsid w:val="005C171E"/>
    <w:rsid w:val="005C1A07"/>
    <w:rsid w:val="005C687D"/>
    <w:rsid w:val="005D7FD5"/>
    <w:rsid w:val="005E2256"/>
    <w:rsid w:val="005E239E"/>
    <w:rsid w:val="005E28D8"/>
    <w:rsid w:val="005F481D"/>
    <w:rsid w:val="005F512F"/>
    <w:rsid w:val="00600998"/>
    <w:rsid w:val="00602BCF"/>
    <w:rsid w:val="0060548C"/>
    <w:rsid w:val="00606D9F"/>
    <w:rsid w:val="006103CC"/>
    <w:rsid w:val="0063376F"/>
    <w:rsid w:val="0064094B"/>
    <w:rsid w:val="00644A08"/>
    <w:rsid w:val="00650AE8"/>
    <w:rsid w:val="0065363E"/>
    <w:rsid w:val="00665C7F"/>
    <w:rsid w:val="00666366"/>
    <w:rsid w:val="00683974"/>
    <w:rsid w:val="0068549B"/>
    <w:rsid w:val="00685588"/>
    <w:rsid w:val="0069332B"/>
    <w:rsid w:val="006A08DD"/>
    <w:rsid w:val="006A6822"/>
    <w:rsid w:val="006B0F6A"/>
    <w:rsid w:val="006B3839"/>
    <w:rsid w:val="006B4767"/>
    <w:rsid w:val="006B6CE4"/>
    <w:rsid w:val="006C2BB5"/>
    <w:rsid w:val="006C5C3A"/>
    <w:rsid w:val="006C6D7B"/>
    <w:rsid w:val="006C6E4A"/>
    <w:rsid w:val="006D08C4"/>
    <w:rsid w:val="006D1C59"/>
    <w:rsid w:val="006D23BE"/>
    <w:rsid w:val="006D5AF6"/>
    <w:rsid w:val="006E28F2"/>
    <w:rsid w:val="006E62F0"/>
    <w:rsid w:val="006F5E36"/>
    <w:rsid w:val="006F691C"/>
    <w:rsid w:val="00707429"/>
    <w:rsid w:val="00712E7B"/>
    <w:rsid w:val="00713BA7"/>
    <w:rsid w:val="007211F7"/>
    <w:rsid w:val="00724B76"/>
    <w:rsid w:val="0072716B"/>
    <w:rsid w:val="00735A63"/>
    <w:rsid w:val="00735E6D"/>
    <w:rsid w:val="0074436E"/>
    <w:rsid w:val="00765A27"/>
    <w:rsid w:val="007720EB"/>
    <w:rsid w:val="00781D01"/>
    <w:rsid w:val="00782795"/>
    <w:rsid w:val="00782EE2"/>
    <w:rsid w:val="00783BF7"/>
    <w:rsid w:val="007851F0"/>
    <w:rsid w:val="00785602"/>
    <w:rsid w:val="0079050F"/>
    <w:rsid w:val="00793EFF"/>
    <w:rsid w:val="007974B2"/>
    <w:rsid w:val="007A542A"/>
    <w:rsid w:val="007A7C45"/>
    <w:rsid w:val="007B4637"/>
    <w:rsid w:val="007B5051"/>
    <w:rsid w:val="007B782E"/>
    <w:rsid w:val="007C1FF8"/>
    <w:rsid w:val="007C2E28"/>
    <w:rsid w:val="007C7C9F"/>
    <w:rsid w:val="007E1AB4"/>
    <w:rsid w:val="007E4F13"/>
    <w:rsid w:val="007E5073"/>
    <w:rsid w:val="007E5338"/>
    <w:rsid w:val="007E750E"/>
    <w:rsid w:val="007F252A"/>
    <w:rsid w:val="007F265A"/>
    <w:rsid w:val="007F7968"/>
    <w:rsid w:val="00804CA0"/>
    <w:rsid w:val="00813198"/>
    <w:rsid w:val="00813D0A"/>
    <w:rsid w:val="008220FB"/>
    <w:rsid w:val="0082695C"/>
    <w:rsid w:val="00832743"/>
    <w:rsid w:val="008343BA"/>
    <w:rsid w:val="008351EF"/>
    <w:rsid w:val="00835832"/>
    <w:rsid w:val="00840B40"/>
    <w:rsid w:val="00856856"/>
    <w:rsid w:val="00875A02"/>
    <w:rsid w:val="00876F73"/>
    <w:rsid w:val="0088120A"/>
    <w:rsid w:val="008815E6"/>
    <w:rsid w:val="00881A46"/>
    <w:rsid w:val="00886184"/>
    <w:rsid w:val="008A5EFE"/>
    <w:rsid w:val="008B0C32"/>
    <w:rsid w:val="008B1951"/>
    <w:rsid w:val="008C0860"/>
    <w:rsid w:val="008C27BE"/>
    <w:rsid w:val="008C468F"/>
    <w:rsid w:val="008C5652"/>
    <w:rsid w:val="008C6832"/>
    <w:rsid w:val="008C718E"/>
    <w:rsid w:val="008D09E2"/>
    <w:rsid w:val="008D3C74"/>
    <w:rsid w:val="008D42A8"/>
    <w:rsid w:val="008D45BD"/>
    <w:rsid w:val="008D575D"/>
    <w:rsid w:val="008E110A"/>
    <w:rsid w:val="008E405B"/>
    <w:rsid w:val="008E65BB"/>
    <w:rsid w:val="008F0045"/>
    <w:rsid w:val="008F0B0F"/>
    <w:rsid w:val="008F1DA6"/>
    <w:rsid w:val="008F2F2D"/>
    <w:rsid w:val="008F5D3B"/>
    <w:rsid w:val="009010CA"/>
    <w:rsid w:val="00904028"/>
    <w:rsid w:val="00906CF5"/>
    <w:rsid w:val="00911AE5"/>
    <w:rsid w:val="00913141"/>
    <w:rsid w:val="00913466"/>
    <w:rsid w:val="00913C50"/>
    <w:rsid w:val="009161C3"/>
    <w:rsid w:val="00916959"/>
    <w:rsid w:val="00917E00"/>
    <w:rsid w:val="00921C30"/>
    <w:rsid w:val="00921DDD"/>
    <w:rsid w:val="00923B0F"/>
    <w:rsid w:val="00936214"/>
    <w:rsid w:val="0094397D"/>
    <w:rsid w:val="0094695A"/>
    <w:rsid w:val="00954E9C"/>
    <w:rsid w:val="00956FB0"/>
    <w:rsid w:val="00961881"/>
    <w:rsid w:val="00962692"/>
    <w:rsid w:val="00963E9A"/>
    <w:rsid w:val="00970A13"/>
    <w:rsid w:val="0097797D"/>
    <w:rsid w:val="00981F74"/>
    <w:rsid w:val="009962D4"/>
    <w:rsid w:val="00997DFB"/>
    <w:rsid w:val="009A0A4E"/>
    <w:rsid w:val="009B05AF"/>
    <w:rsid w:val="009B6263"/>
    <w:rsid w:val="009B7AE6"/>
    <w:rsid w:val="009B7AEE"/>
    <w:rsid w:val="009C0081"/>
    <w:rsid w:val="009C1923"/>
    <w:rsid w:val="009D2E27"/>
    <w:rsid w:val="009D371A"/>
    <w:rsid w:val="009D4251"/>
    <w:rsid w:val="009D5662"/>
    <w:rsid w:val="009D6095"/>
    <w:rsid w:val="009E12F4"/>
    <w:rsid w:val="009E3516"/>
    <w:rsid w:val="009E642C"/>
    <w:rsid w:val="009F1940"/>
    <w:rsid w:val="009F5BD0"/>
    <w:rsid w:val="00A014B1"/>
    <w:rsid w:val="00A018C9"/>
    <w:rsid w:val="00A01BF5"/>
    <w:rsid w:val="00A02811"/>
    <w:rsid w:val="00A0338F"/>
    <w:rsid w:val="00A03D31"/>
    <w:rsid w:val="00A11DD5"/>
    <w:rsid w:val="00A12EB5"/>
    <w:rsid w:val="00A13966"/>
    <w:rsid w:val="00A22DC7"/>
    <w:rsid w:val="00A24EF3"/>
    <w:rsid w:val="00A34C15"/>
    <w:rsid w:val="00A36C7E"/>
    <w:rsid w:val="00A428DD"/>
    <w:rsid w:val="00A441AC"/>
    <w:rsid w:val="00A45369"/>
    <w:rsid w:val="00A47113"/>
    <w:rsid w:val="00A55EE4"/>
    <w:rsid w:val="00A62392"/>
    <w:rsid w:val="00A63506"/>
    <w:rsid w:val="00A67E82"/>
    <w:rsid w:val="00A72CD8"/>
    <w:rsid w:val="00A847FC"/>
    <w:rsid w:val="00A84B9E"/>
    <w:rsid w:val="00A84C2D"/>
    <w:rsid w:val="00A90DEF"/>
    <w:rsid w:val="00A92FF9"/>
    <w:rsid w:val="00A93C8F"/>
    <w:rsid w:val="00A9486C"/>
    <w:rsid w:val="00AA0B89"/>
    <w:rsid w:val="00AA6635"/>
    <w:rsid w:val="00AA7592"/>
    <w:rsid w:val="00AB220B"/>
    <w:rsid w:val="00AB5F69"/>
    <w:rsid w:val="00AB5F94"/>
    <w:rsid w:val="00AB6A73"/>
    <w:rsid w:val="00AB6B03"/>
    <w:rsid w:val="00AB762D"/>
    <w:rsid w:val="00AD1A04"/>
    <w:rsid w:val="00AD617B"/>
    <w:rsid w:val="00AE0FA5"/>
    <w:rsid w:val="00AE28F6"/>
    <w:rsid w:val="00AE7103"/>
    <w:rsid w:val="00AE72F9"/>
    <w:rsid w:val="00AF03EF"/>
    <w:rsid w:val="00AF0483"/>
    <w:rsid w:val="00B020EA"/>
    <w:rsid w:val="00B136C0"/>
    <w:rsid w:val="00B146CE"/>
    <w:rsid w:val="00B17CE2"/>
    <w:rsid w:val="00B27F3A"/>
    <w:rsid w:val="00B376FB"/>
    <w:rsid w:val="00B40160"/>
    <w:rsid w:val="00B429AF"/>
    <w:rsid w:val="00B436BE"/>
    <w:rsid w:val="00B5196C"/>
    <w:rsid w:val="00B56557"/>
    <w:rsid w:val="00B63842"/>
    <w:rsid w:val="00B63B34"/>
    <w:rsid w:val="00B661A9"/>
    <w:rsid w:val="00B666D5"/>
    <w:rsid w:val="00B715FC"/>
    <w:rsid w:val="00B74418"/>
    <w:rsid w:val="00B75193"/>
    <w:rsid w:val="00B8417B"/>
    <w:rsid w:val="00B872F8"/>
    <w:rsid w:val="00B87406"/>
    <w:rsid w:val="00B90A90"/>
    <w:rsid w:val="00B93575"/>
    <w:rsid w:val="00B949D9"/>
    <w:rsid w:val="00B94FD8"/>
    <w:rsid w:val="00BA5135"/>
    <w:rsid w:val="00BA637E"/>
    <w:rsid w:val="00BB0E0E"/>
    <w:rsid w:val="00BB1B1D"/>
    <w:rsid w:val="00BB37E5"/>
    <w:rsid w:val="00BB5877"/>
    <w:rsid w:val="00BB7E19"/>
    <w:rsid w:val="00BC0236"/>
    <w:rsid w:val="00BC0897"/>
    <w:rsid w:val="00BE2118"/>
    <w:rsid w:val="00BE3380"/>
    <w:rsid w:val="00BE3EA8"/>
    <w:rsid w:val="00BE3EDD"/>
    <w:rsid w:val="00BE67C1"/>
    <w:rsid w:val="00BE6B01"/>
    <w:rsid w:val="00BF008E"/>
    <w:rsid w:val="00BF03D4"/>
    <w:rsid w:val="00BF0E79"/>
    <w:rsid w:val="00BF218E"/>
    <w:rsid w:val="00C024AD"/>
    <w:rsid w:val="00C02CA8"/>
    <w:rsid w:val="00C1170F"/>
    <w:rsid w:val="00C130F6"/>
    <w:rsid w:val="00C14E31"/>
    <w:rsid w:val="00C153EB"/>
    <w:rsid w:val="00C20B43"/>
    <w:rsid w:val="00C23549"/>
    <w:rsid w:val="00C251F6"/>
    <w:rsid w:val="00C256C2"/>
    <w:rsid w:val="00C27407"/>
    <w:rsid w:val="00C334B2"/>
    <w:rsid w:val="00C343BF"/>
    <w:rsid w:val="00C47945"/>
    <w:rsid w:val="00C47C2D"/>
    <w:rsid w:val="00C5154D"/>
    <w:rsid w:val="00C574BD"/>
    <w:rsid w:val="00C57CE6"/>
    <w:rsid w:val="00C61265"/>
    <w:rsid w:val="00C612DC"/>
    <w:rsid w:val="00C62035"/>
    <w:rsid w:val="00C643F6"/>
    <w:rsid w:val="00C65C70"/>
    <w:rsid w:val="00C66DA4"/>
    <w:rsid w:val="00C71386"/>
    <w:rsid w:val="00C72E9E"/>
    <w:rsid w:val="00C764AE"/>
    <w:rsid w:val="00C76A74"/>
    <w:rsid w:val="00C8796C"/>
    <w:rsid w:val="00C87B42"/>
    <w:rsid w:val="00C91968"/>
    <w:rsid w:val="00C96428"/>
    <w:rsid w:val="00C96885"/>
    <w:rsid w:val="00CA7E16"/>
    <w:rsid w:val="00CB131A"/>
    <w:rsid w:val="00CB1408"/>
    <w:rsid w:val="00CB2148"/>
    <w:rsid w:val="00CB2CF4"/>
    <w:rsid w:val="00CB74EA"/>
    <w:rsid w:val="00CC0AFB"/>
    <w:rsid w:val="00CC6F0F"/>
    <w:rsid w:val="00CD6611"/>
    <w:rsid w:val="00CE440F"/>
    <w:rsid w:val="00CE610D"/>
    <w:rsid w:val="00CF01A5"/>
    <w:rsid w:val="00CF0995"/>
    <w:rsid w:val="00CF6845"/>
    <w:rsid w:val="00D00ED9"/>
    <w:rsid w:val="00D04B16"/>
    <w:rsid w:val="00D07A1C"/>
    <w:rsid w:val="00D07FA4"/>
    <w:rsid w:val="00D12029"/>
    <w:rsid w:val="00D13D37"/>
    <w:rsid w:val="00D15C5A"/>
    <w:rsid w:val="00D20ADF"/>
    <w:rsid w:val="00D22856"/>
    <w:rsid w:val="00D2470A"/>
    <w:rsid w:val="00D26958"/>
    <w:rsid w:val="00D32534"/>
    <w:rsid w:val="00D32F2E"/>
    <w:rsid w:val="00D3683B"/>
    <w:rsid w:val="00D40AD0"/>
    <w:rsid w:val="00D41540"/>
    <w:rsid w:val="00D445E1"/>
    <w:rsid w:val="00D46D39"/>
    <w:rsid w:val="00D47485"/>
    <w:rsid w:val="00D53058"/>
    <w:rsid w:val="00D55D6B"/>
    <w:rsid w:val="00D5759D"/>
    <w:rsid w:val="00D62D5D"/>
    <w:rsid w:val="00D635DB"/>
    <w:rsid w:val="00D64917"/>
    <w:rsid w:val="00D66020"/>
    <w:rsid w:val="00D70052"/>
    <w:rsid w:val="00D75D5D"/>
    <w:rsid w:val="00D819E8"/>
    <w:rsid w:val="00D84A25"/>
    <w:rsid w:val="00D90155"/>
    <w:rsid w:val="00D90ED7"/>
    <w:rsid w:val="00DA4705"/>
    <w:rsid w:val="00DB36A6"/>
    <w:rsid w:val="00DB56C8"/>
    <w:rsid w:val="00DB5DA9"/>
    <w:rsid w:val="00DB69EA"/>
    <w:rsid w:val="00DC03C7"/>
    <w:rsid w:val="00DD0904"/>
    <w:rsid w:val="00DE1D38"/>
    <w:rsid w:val="00DE2A14"/>
    <w:rsid w:val="00DE30F6"/>
    <w:rsid w:val="00DE703C"/>
    <w:rsid w:val="00DF086A"/>
    <w:rsid w:val="00DF0977"/>
    <w:rsid w:val="00DF539A"/>
    <w:rsid w:val="00E07225"/>
    <w:rsid w:val="00E07BB0"/>
    <w:rsid w:val="00E14212"/>
    <w:rsid w:val="00E16B33"/>
    <w:rsid w:val="00E213EB"/>
    <w:rsid w:val="00E23080"/>
    <w:rsid w:val="00E242C7"/>
    <w:rsid w:val="00E358BF"/>
    <w:rsid w:val="00E415B1"/>
    <w:rsid w:val="00E4365A"/>
    <w:rsid w:val="00E45443"/>
    <w:rsid w:val="00E4739A"/>
    <w:rsid w:val="00E47DA1"/>
    <w:rsid w:val="00E50462"/>
    <w:rsid w:val="00E54054"/>
    <w:rsid w:val="00E54ADB"/>
    <w:rsid w:val="00E61B9F"/>
    <w:rsid w:val="00E61F49"/>
    <w:rsid w:val="00E645DA"/>
    <w:rsid w:val="00E7016F"/>
    <w:rsid w:val="00E75042"/>
    <w:rsid w:val="00E77B38"/>
    <w:rsid w:val="00E806A9"/>
    <w:rsid w:val="00E809E7"/>
    <w:rsid w:val="00E86FC9"/>
    <w:rsid w:val="00E963BD"/>
    <w:rsid w:val="00E97947"/>
    <w:rsid w:val="00EA5421"/>
    <w:rsid w:val="00EB7893"/>
    <w:rsid w:val="00EC28D7"/>
    <w:rsid w:val="00EC29C3"/>
    <w:rsid w:val="00ED039D"/>
    <w:rsid w:val="00ED4C5B"/>
    <w:rsid w:val="00ED7B0C"/>
    <w:rsid w:val="00EE47E0"/>
    <w:rsid w:val="00EE493F"/>
    <w:rsid w:val="00EE62CC"/>
    <w:rsid w:val="00EF0D6E"/>
    <w:rsid w:val="00EF395A"/>
    <w:rsid w:val="00EF428F"/>
    <w:rsid w:val="00EF7B7D"/>
    <w:rsid w:val="00F04D20"/>
    <w:rsid w:val="00F171D8"/>
    <w:rsid w:val="00F2095E"/>
    <w:rsid w:val="00F265CD"/>
    <w:rsid w:val="00F30157"/>
    <w:rsid w:val="00F37C9E"/>
    <w:rsid w:val="00F45CBE"/>
    <w:rsid w:val="00F463DB"/>
    <w:rsid w:val="00F46F6F"/>
    <w:rsid w:val="00F478B4"/>
    <w:rsid w:val="00F47A7B"/>
    <w:rsid w:val="00F51B7B"/>
    <w:rsid w:val="00F52315"/>
    <w:rsid w:val="00F5539C"/>
    <w:rsid w:val="00F61528"/>
    <w:rsid w:val="00F63EE8"/>
    <w:rsid w:val="00F656BA"/>
    <w:rsid w:val="00F658C5"/>
    <w:rsid w:val="00F671B8"/>
    <w:rsid w:val="00F83642"/>
    <w:rsid w:val="00F911C0"/>
    <w:rsid w:val="00F94929"/>
    <w:rsid w:val="00FA5E13"/>
    <w:rsid w:val="00FB2DF3"/>
    <w:rsid w:val="00FB4829"/>
    <w:rsid w:val="00FB7AD6"/>
    <w:rsid w:val="00FB7DB7"/>
    <w:rsid w:val="00FC1FEF"/>
    <w:rsid w:val="00FD1311"/>
    <w:rsid w:val="00FD5DFF"/>
    <w:rsid w:val="00FE2AA6"/>
    <w:rsid w:val="00FE2F91"/>
    <w:rsid w:val="00FE4DA9"/>
    <w:rsid w:val="00FF4083"/>
    <w:rsid w:val="00FF6EE9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E17264B5-B369-47B3-8CF9-A1018BA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numPr>
        <w:ilvl w:val="12"/>
      </w:numPr>
      <w:tabs>
        <w:tab w:val="left" w:pos="380"/>
        <w:tab w:val="left" w:pos="800"/>
      </w:tabs>
      <w:ind w:left="360" w:hanging="3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jc w:val="center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24" w:space="1" w:color="auto"/>
      </w:pBdr>
      <w:tabs>
        <w:tab w:val="left" w:pos="720"/>
      </w:tabs>
      <w:spacing w:before="120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tabs>
        <w:tab w:val="clear" w:pos="720"/>
        <w:tab w:val="num" w:pos="360"/>
      </w:tabs>
      <w:spacing w:before="120" w:after="120"/>
      <w:ind w:left="360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22" w:color="auto"/>
        <w:right w:val="single" w:sz="4" w:space="4" w:color="auto"/>
      </w:pBdr>
      <w:shd w:val="clear" w:color="auto" w:fill="CCCCCC"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3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6">
    <w:name w:val="p16"/>
    <w:basedOn w:val="Normal"/>
    <w:pPr>
      <w:tabs>
        <w:tab w:val="left" w:pos="700"/>
        <w:tab w:val="left" w:pos="1020"/>
      </w:tabs>
      <w:spacing w:line="240" w:lineRule="atLeast"/>
      <w:ind w:left="432" w:hanging="288"/>
    </w:pPr>
    <w:rPr>
      <w:rFonts w:ascii="Times New Roman" w:hAnsi="Times New Roman"/>
    </w:rPr>
  </w:style>
  <w:style w:type="paragraph" w:customStyle="1" w:styleId="p15">
    <w:name w:val="p15"/>
    <w:basedOn w:val="Normal"/>
    <w:pPr>
      <w:tabs>
        <w:tab w:val="left" w:pos="720"/>
      </w:tabs>
      <w:spacing w:line="240" w:lineRule="atLeast"/>
    </w:pPr>
    <w:rPr>
      <w:rFonts w:ascii="Times New Roman" w:hAnsi="Times New Roman"/>
    </w:rPr>
  </w:style>
  <w:style w:type="paragraph" w:customStyle="1" w:styleId="p11">
    <w:name w:val="p11"/>
    <w:basedOn w:val="Normal"/>
    <w:pPr>
      <w:spacing w:line="280" w:lineRule="atLeast"/>
    </w:pPr>
    <w:rPr>
      <w:rFonts w:ascii="Times New Roman" w:hAnsi="Times New Roman"/>
    </w:rPr>
  </w:style>
  <w:style w:type="paragraph" w:customStyle="1" w:styleId="p5">
    <w:name w:val="p5"/>
    <w:basedOn w:val="Normal"/>
    <w:pPr>
      <w:tabs>
        <w:tab w:val="left" w:pos="720"/>
      </w:tabs>
      <w:spacing w:line="320" w:lineRule="atLeast"/>
    </w:pPr>
    <w:rPr>
      <w:rFonts w:ascii="Times New Roman" w:hAnsi="Times New Roman"/>
    </w:rPr>
  </w:style>
  <w:style w:type="paragraph" w:customStyle="1" w:styleId="p24">
    <w:name w:val="p24"/>
    <w:basedOn w:val="Normal"/>
    <w:pPr>
      <w:tabs>
        <w:tab w:val="left" w:pos="5640"/>
      </w:tabs>
      <w:spacing w:line="260" w:lineRule="atLeast"/>
      <w:ind w:left="4176" w:hanging="5616"/>
      <w:jc w:val="both"/>
    </w:pPr>
    <w:rPr>
      <w:rFonts w:ascii="Times New Roman" w:hAnsi="Times New Roman"/>
    </w:rPr>
  </w:style>
  <w:style w:type="paragraph" w:customStyle="1" w:styleId="p30">
    <w:name w:val="p30"/>
    <w:basedOn w:val="Normal"/>
    <w:pPr>
      <w:tabs>
        <w:tab w:val="left" w:pos="720"/>
      </w:tabs>
      <w:spacing w:line="240" w:lineRule="atLeast"/>
      <w:jc w:val="both"/>
    </w:pPr>
    <w:rPr>
      <w:rFonts w:ascii="Times New Roman" w:hAnsi="Times New Roman"/>
    </w:rPr>
  </w:style>
  <w:style w:type="paragraph" w:customStyle="1" w:styleId="t20">
    <w:name w:val="t20"/>
    <w:basedOn w:val="Normal"/>
    <w:pPr>
      <w:spacing w:line="220" w:lineRule="atLeast"/>
    </w:pPr>
    <w:rPr>
      <w:rFonts w:ascii="Times New Roman" w:hAnsi="Times New Roman"/>
    </w:rPr>
  </w:style>
  <w:style w:type="paragraph" w:customStyle="1" w:styleId="p27">
    <w:name w:val="p27"/>
    <w:basedOn w:val="Normal"/>
    <w:pPr>
      <w:spacing w:line="240" w:lineRule="atLeast"/>
      <w:ind w:left="1300"/>
      <w:jc w:val="both"/>
    </w:pPr>
    <w:rPr>
      <w:rFonts w:ascii="Times New Roman" w:hAnsi="Times New Roman"/>
    </w:rPr>
  </w:style>
  <w:style w:type="paragraph" w:customStyle="1" w:styleId="p28">
    <w:name w:val="p28"/>
    <w:basedOn w:val="Normal"/>
    <w:pPr>
      <w:spacing w:line="240" w:lineRule="atLeast"/>
      <w:ind w:left="1300"/>
      <w:jc w:val="both"/>
    </w:pPr>
    <w:rPr>
      <w:rFonts w:ascii="Times New Roman" w:hAnsi="Times New Roman"/>
    </w:rPr>
  </w:style>
  <w:style w:type="paragraph" w:customStyle="1" w:styleId="c29">
    <w:name w:val="c29"/>
    <w:basedOn w:val="Normal"/>
    <w:pPr>
      <w:spacing w:line="240" w:lineRule="atLeast"/>
      <w:jc w:val="center"/>
    </w:pPr>
    <w:rPr>
      <w:rFonts w:ascii="Times New Roman" w:hAnsi="Times New Roman"/>
    </w:rPr>
  </w:style>
  <w:style w:type="paragraph" w:customStyle="1" w:styleId="c1">
    <w:name w:val="c1"/>
    <w:basedOn w:val="Normal"/>
    <w:pPr>
      <w:spacing w:line="240" w:lineRule="atLeast"/>
      <w:jc w:val="center"/>
    </w:pPr>
    <w:rPr>
      <w:rFonts w:ascii="Times New Roman" w:hAnsi="Times New Roman"/>
    </w:rPr>
  </w:style>
  <w:style w:type="paragraph" w:customStyle="1" w:styleId="p2">
    <w:name w:val="p2"/>
    <w:basedOn w:val="Normal"/>
    <w:pPr>
      <w:tabs>
        <w:tab w:val="left" w:pos="720"/>
      </w:tabs>
      <w:spacing w:line="240" w:lineRule="atLeast"/>
    </w:pPr>
    <w:rPr>
      <w:rFonts w:ascii="Times New Roman" w:hAnsi="Times New Roman"/>
    </w:rPr>
  </w:style>
  <w:style w:type="paragraph" w:customStyle="1" w:styleId="p3">
    <w:name w:val="p3"/>
    <w:basedOn w:val="Normal"/>
    <w:pPr>
      <w:tabs>
        <w:tab w:val="left" w:pos="380"/>
      </w:tabs>
      <w:spacing w:line="240" w:lineRule="atLeast"/>
      <w:ind w:left="1008" w:hanging="432"/>
    </w:pPr>
    <w:rPr>
      <w:rFonts w:ascii="Times New Roman" w:hAnsi="Times New Roman"/>
    </w:rPr>
  </w:style>
  <w:style w:type="paragraph" w:customStyle="1" w:styleId="p4">
    <w:name w:val="p4"/>
    <w:basedOn w:val="Normal"/>
    <w:pPr>
      <w:tabs>
        <w:tab w:val="left" w:pos="800"/>
      </w:tabs>
      <w:spacing w:line="240" w:lineRule="atLeast"/>
      <w:ind w:left="576" w:hanging="432"/>
    </w:pPr>
    <w:rPr>
      <w:rFonts w:ascii="Times New Roman" w:hAnsi="Times New Roman"/>
    </w:rPr>
  </w:style>
  <w:style w:type="paragraph" w:customStyle="1" w:styleId="p8">
    <w:name w:val="p8"/>
    <w:basedOn w:val="Normal"/>
    <w:pPr>
      <w:tabs>
        <w:tab w:val="left" w:pos="1440"/>
      </w:tabs>
      <w:spacing w:line="240" w:lineRule="atLeast"/>
    </w:pPr>
    <w:rPr>
      <w:rFonts w:ascii="Times New Roman" w:hAnsi="Times New Roman"/>
    </w:rPr>
  </w:style>
  <w:style w:type="paragraph" w:customStyle="1" w:styleId="p9">
    <w:name w:val="p9"/>
    <w:basedOn w:val="Normal"/>
    <w:pPr>
      <w:tabs>
        <w:tab w:val="left" w:pos="2180"/>
        <w:tab w:val="left" w:pos="2460"/>
      </w:tabs>
      <w:spacing w:line="240" w:lineRule="atLeast"/>
      <w:ind w:firstLine="720"/>
    </w:pPr>
    <w:rPr>
      <w:rFonts w:ascii="Times New Roman" w:hAnsi="Times New Roman"/>
    </w:rPr>
  </w:style>
  <w:style w:type="paragraph" w:customStyle="1" w:styleId="p10">
    <w:name w:val="p10"/>
    <w:basedOn w:val="Normal"/>
    <w:pPr>
      <w:tabs>
        <w:tab w:val="left" w:pos="2180"/>
      </w:tabs>
      <w:spacing w:line="240" w:lineRule="atLeast"/>
      <w:ind w:left="740"/>
    </w:pPr>
    <w:rPr>
      <w:rFonts w:ascii="Times New Roman" w:hAnsi="Times New Roman"/>
    </w:rPr>
  </w:style>
  <w:style w:type="paragraph" w:customStyle="1" w:styleId="p12">
    <w:name w:val="p12"/>
    <w:basedOn w:val="Normal"/>
    <w:pPr>
      <w:tabs>
        <w:tab w:val="left" w:pos="380"/>
      </w:tabs>
      <w:spacing w:line="240" w:lineRule="atLeast"/>
      <w:ind w:left="1060"/>
    </w:pPr>
    <w:rPr>
      <w:rFonts w:ascii="Times New Roman" w:hAnsi="Times New Roman"/>
    </w:rPr>
  </w:style>
  <w:style w:type="paragraph" w:customStyle="1" w:styleId="p22">
    <w:name w:val="p22"/>
    <w:basedOn w:val="Normal"/>
    <w:pPr>
      <w:tabs>
        <w:tab w:val="left" w:pos="360"/>
      </w:tabs>
      <w:spacing w:line="400" w:lineRule="atLeast"/>
      <w:jc w:val="both"/>
    </w:pPr>
    <w:rPr>
      <w:rFonts w:ascii="Times New Roman" w:hAnsi="Times New Roman"/>
    </w:rPr>
  </w:style>
  <w:style w:type="paragraph" w:customStyle="1" w:styleId="t19">
    <w:name w:val="t19"/>
    <w:basedOn w:val="Normal"/>
    <w:pPr>
      <w:spacing w:line="240" w:lineRule="atLeast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pPr>
      <w:tabs>
        <w:tab w:val="left" w:pos="-548"/>
        <w:tab w:val="left" w:pos="0"/>
        <w:tab w:val="left" w:pos="711"/>
        <w:tab w:val="left" w:pos="1440"/>
      </w:tabs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b/>
    </w:rPr>
  </w:style>
  <w:style w:type="paragraph" w:styleId="BodyText3">
    <w:name w:val="Body Text 3"/>
    <w:basedOn w:val="Normal"/>
    <w:pPr>
      <w:spacing w:after="120"/>
    </w:pPr>
    <w:rPr>
      <w:rFonts w:ascii="Arial" w:hAnsi="Arial" w:cs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odyText21">
    <w:name w:val="Body Text 21"/>
    <w:basedOn w:val="Normal"/>
    <w:pPr>
      <w:spacing w:after="80"/>
      <w:ind w:firstLine="187"/>
    </w:pPr>
    <w:rPr>
      <w:rFonts w:ascii="Centaur" w:hAnsi="Centaur"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B6CE4"/>
    <w:pPr>
      <w:ind w:left="720"/>
    </w:pPr>
  </w:style>
  <w:style w:type="character" w:customStyle="1" w:styleId="apple-converted-space">
    <w:name w:val="apple-converted-space"/>
    <w:rsid w:val="00CC0AFB"/>
  </w:style>
  <w:style w:type="character" w:styleId="Emphasis">
    <w:name w:val="Emphasis"/>
    <w:uiPriority w:val="20"/>
    <w:qFormat/>
    <w:rsid w:val="00600998"/>
    <w:rPr>
      <w:i/>
      <w:iCs/>
    </w:rPr>
  </w:style>
  <w:style w:type="character" w:styleId="Strong">
    <w:name w:val="Strong"/>
    <w:uiPriority w:val="22"/>
    <w:qFormat/>
    <w:rsid w:val="00600998"/>
    <w:rPr>
      <w:b/>
      <w:bCs/>
    </w:rPr>
  </w:style>
  <w:style w:type="character" w:styleId="CommentReference">
    <w:name w:val="annotation reference"/>
    <w:uiPriority w:val="99"/>
    <w:semiHidden/>
    <w:unhideWhenUsed/>
    <w:rsid w:val="00DB5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DA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B5DA9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D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5DA9"/>
    <w:rPr>
      <w:rFonts w:ascii="Book Antiqua" w:hAnsi="Book Antiqua"/>
      <w:b/>
      <w:bCs/>
    </w:rPr>
  </w:style>
  <w:style w:type="paragraph" w:customStyle="1" w:styleId="Default">
    <w:name w:val="Default"/>
    <w:rsid w:val="008B0C3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F796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916959"/>
    <w:rPr>
      <w:rFonts w:ascii="Book Antiqua" w:hAnsi="Book Antiqua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16959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FA5E1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83BF7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umanserviceprograms@columbus.go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porting.help@uwcentralohio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umanserviceprograms@columbus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s-3A__agency.e-2Dcimpact.com_login.aspx-3Forg-3D37145F&amp;d=DwMFAg&amp;c=-w6k6JNa8GMRbEaiNwI08C5s5vDvjuBeGIGXIuELksM&amp;r=twt7slk-L-wRhRxP5lXJ4q4_ea2pwxuRh0xw3eF_Vhg&amp;m=BmHCUQa8x5ssV63ivNsD-VYx4aI7Nl5VM5cd5dJZPYU&amp;s=zVK2OMulQkwmkWwg7gNvywfQC0B8Gz20vt_OvNsIAg0&amp;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lumbus.gov/Development/" TargetMode="External"/><Relationship Id="rId10" Type="http://schemas.openxmlformats.org/officeDocument/2006/relationships/hyperlink" Target="https://urldefense.proofpoint.com/v2/url?u=https-3A__agency.e-2Dcimpact.com_login.aspx-3Forg-3D37145F&amp;d=DwMFAg&amp;c=-w6k6JNa8GMRbEaiNwI08C5s5vDvjuBeGIGXIuELksM&amp;r=twt7slk-L-wRhRxP5lXJ4q4_ea2pwxuRh0xw3eF_Vhg&amp;m=BmHCUQa8x5ssV63ivNsD-VYx4aI7Nl5VM5cd5dJZPYU&amp;s=zVK2OMulQkwmkWwg7gNvywfQC0B8Gz20vt_OvNsIAg0&amp;e=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eporting.Help@uwcentral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3731-9E32-4D19-BE9D-51FB39C3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17</Pages>
  <Words>2353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Consolidated Columbus &amp; Franklin County Homeless Continuum of Care Application</vt:lpstr>
    </vt:vector>
  </TitlesOfParts>
  <Company>City of Columbus</Company>
  <LinksUpToDate>false</LinksUpToDate>
  <CharactersWithSpaces>16691</CharactersWithSpaces>
  <SharedDoc>false</SharedDoc>
  <HLinks>
    <vt:vector size="48" baseType="variant">
      <vt:variant>
        <vt:i4>5373982</vt:i4>
      </vt:variant>
      <vt:variant>
        <vt:i4>21</vt:i4>
      </vt:variant>
      <vt:variant>
        <vt:i4>0</vt:i4>
      </vt:variant>
      <vt:variant>
        <vt:i4>5</vt:i4>
      </vt:variant>
      <vt:variant>
        <vt:lpwstr>http://www.basiceconomicsecurity.org/</vt:lpwstr>
      </vt:variant>
      <vt:variant>
        <vt:lpwstr/>
      </vt:variant>
      <vt:variant>
        <vt:i4>2293762</vt:i4>
      </vt:variant>
      <vt:variant>
        <vt:i4>18</vt:i4>
      </vt:variant>
      <vt:variant>
        <vt:i4>0</vt:i4>
      </vt:variant>
      <vt:variant>
        <vt:i4>5</vt:i4>
      </vt:variant>
      <vt:variant>
        <vt:lpwstr>mailto:humanserviceprograms@columbus.gov</vt:lpwstr>
      </vt:variant>
      <vt:variant>
        <vt:lpwstr/>
      </vt:variant>
      <vt:variant>
        <vt:i4>2293762</vt:i4>
      </vt:variant>
      <vt:variant>
        <vt:i4>15</vt:i4>
      </vt:variant>
      <vt:variant>
        <vt:i4>0</vt:i4>
      </vt:variant>
      <vt:variant>
        <vt:i4>5</vt:i4>
      </vt:variant>
      <vt:variant>
        <vt:lpwstr>mailto:humanserviceprograms@columbus.gov</vt:lpwstr>
      </vt:variant>
      <vt:variant>
        <vt:lpwstr/>
      </vt:variant>
      <vt:variant>
        <vt:i4>6946849</vt:i4>
      </vt:variant>
      <vt:variant>
        <vt:i4>12</vt:i4>
      </vt:variant>
      <vt:variant>
        <vt:i4>0</vt:i4>
      </vt:variant>
      <vt:variant>
        <vt:i4>5</vt:i4>
      </vt:variant>
      <vt:variant>
        <vt:lpwstr>https://www.columbus.gov/public-safety/License-Section/</vt:lpwstr>
      </vt:variant>
      <vt:variant>
        <vt:lpwstr/>
      </vt:variant>
      <vt:variant>
        <vt:i4>4325484</vt:i4>
      </vt:variant>
      <vt:variant>
        <vt:i4>9</vt:i4>
      </vt:variant>
      <vt:variant>
        <vt:i4>0</vt:i4>
      </vt:variant>
      <vt:variant>
        <vt:i4>5</vt:i4>
      </vt:variant>
      <vt:variant>
        <vt:lpwstr>mailto:vendorservices@columbus.gov</vt:lpwstr>
      </vt:variant>
      <vt:variant>
        <vt:lpwstr/>
      </vt:variant>
      <vt:variant>
        <vt:i4>7929961</vt:i4>
      </vt:variant>
      <vt:variant>
        <vt:i4>6</vt:i4>
      </vt:variant>
      <vt:variant>
        <vt:i4>0</vt:i4>
      </vt:variant>
      <vt:variant>
        <vt:i4>5</vt:i4>
      </vt:variant>
      <vt:variant>
        <vt:lpwstr>http://columbus.gov/Templates/Detail.aspx?id=65756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https://en.wikipedia.org/wiki/Standard_of_living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https://en.wikipedia.org/wiki/Standard_of_living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Consolidated Columbus &amp; Franklin County Homeless Continuum of Care Application</dc:title>
  <dc:creator>Roberta Garber</dc:creator>
  <cp:lastModifiedBy>Stands, Kim I.</cp:lastModifiedBy>
  <cp:revision>64</cp:revision>
  <cp:lastPrinted>2020-06-23T13:57:00Z</cp:lastPrinted>
  <dcterms:created xsi:type="dcterms:W3CDTF">2020-07-01T21:40:00Z</dcterms:created>
  <dcterms:modified xsi:type="dcterms:W3CDTF">2020-07-08T19:32:00Z</dcterms:modified>
</cp:coreProperties>
</file>