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F" w:rsidRDefault="00CF450F" w:rsidP="00CF450F">
      <w:pPr>
        <w:pStyle w:val="Title"/>
        <w:jc w:val="center"/>
      </w:pPr>
      <w:r>
        <w:t>Elected Officials Compensation Meeting Agenda</w:t>
      </w:r>
    </w:p>
    <w:p w:rsidR="00CF450F" w:rsidRDefault="00CF450F" w:rsidP="00CF450F">
      <w:r>
        <w:t>February 2</w:t>
      </w:r>
      <w:r w:rsidRPr="00CF450F">
        <w:rPr>
          <w:vertAlign w:val="superscript"/>
        </w:rPr>
        <w:t>nd</w:t>
      </w:r>
      <w:bookmarkStart w:id="0" w:name="_GoBack"/>
      <w:bookmarkEnd w:id="0"/>
      <w:r>
        <w:t>, 2022</w:t>
      </w:r>
    </w:p>
    <w:p w:rsidR="00CF450F" w:rsidRDefault="00CF450F" w:rsidP="00CF450F">
      <w:r>
        <w:tab/>
      </w:r>
      <w:r>
        <w:t>To Dos:</w:t>
      </w:r>
    </w:p>
    <w:p w:rsidR="00CF450F" w:rsidRDefault="00CF450F" w:rsidP="00CF450F">
      <w:pPr>
        <w:pStyle w:val="ListParagraph"/>
        <w:numPr>
          <w:ilvl w:val="1"/>
          <w:numId w:val="1"/>
        </w:numPr>
      </w:pPr>
      <w:r>
        <w:t>Welcome, opening remarks and introductions – Chair Kasler</w:t>
      </w:r>
    </w:p>
    <w:p w:rsidR="00CF450F" w:rsidRDefault="00CF450F" w:rsidP="00CF450F">
      <w:pPr>
        <w:pStyle w:val="ListParagraph"/>
        <w:numPr>
          <w:ilvl w:val="1"/>
          <w:numId w:val="1"/>
        </w:numPr>
      </w:pPr>
      <w:r>
        <w:t>Compensation Best Practices/Parameters – Greg Beaverson &amp; Bill LaFayette</w:t>
      </w:r>
    </w:p>
    <w:p w:rsidR="00CF450F" w:rsidRDefault="00CF450F" w:rsidP="00CF450F">
      <w:pPr>
        <w:pStyle w:val="ListParagraph"/>
        <w:numPr>
          <w:ilvl w:val="1"/>
          <w:numId w:val="1"/>
        </w:numPr>
      </w:pPr>
      <w:r>
        <w:t>Discussion of Survey to Peer Cities Results, if any – Greg Beaverson</w:t>
      </w:r>
    </w:p>
    <w:p w:rsidR="00CF450F" w:rsidRDefault="00CF450F" w:rsidP="00CF450F">
      <w:pPr>
        <w:pStyle w:val="ListParagraph"/>
        <w:numPr>
          <w:ilvl w:val="1"/>
          <w:numId w:val="1"/>
        </w:numPr>
      </w:pPr>
      <w:r>
        <w:t>Discussion of new nine member council – Mike Brown</w:t>
      </w:r>
    </w:p>
    <w:p w:rsidR="00CF450F" w:rsidRDefault="00CF450F" w:rsidP="00CF450F">
      <w:pPr>
        <w:pStyle w:val="ListParagraph"/>
        <w:numPr>
          <w:ilvl w:val="1"/>
          <w:numId w:val="1"/>
        </w:numPr>
      </w:pPr>
      <w:r>
        <w:t>Next Steps</w:t>
      </w:r>
    </w:p>
    <w:p w:rsidR="00C14C42" w:rsidRDefault="00C14C42"/>
    <w:sectPr w:rsidR="00C1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90B"/>
    <w:multiLevelType w:val="hybridMultilevel"/>
    <w:tmpl w:val="E5B2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0F"/>
    <w:rsid w:val="00C14C42"/>
    <w:rsid w:val="00C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E741-83BA-4AF0-BD98-CC2C849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450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2022-02-01T18:41:00Z</dcterms:created>
  <dcterms:modified xsi:type="dcterms:W3CDTF">2022-02-01T18:43:00Z</dcterms:modified>
</cp:coreProperties>
</file>