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2" w:rsidRDefault="00FF23FB" w:rsidP="00FF23FB">
      <w:pPr>
        <w:pStyle w:val="Title"/>
        <w:jc w:val="center"/>
      </w:pPr>
      <w:bookmarkStart w:id="0" w:name="_GoBack"/>
      <w:bookmarkEnd w:id="0"/>
      <w:r>
        <w:t>Elected Officials Compensation Meeting Agenda</w:t>
      </w:r>
    </w:p>
    <w:p w:rsidR="00FF23FB" w:rsidRDefault="00FF23FB" w:rsidP="00FF23FB">
      <w:r>
        <w:t>January 19</w:t>
      </w:r>
      <w:r w:rsidRPr="00FF23FB">
        <w:rPr>
          <w:vertAlign w:val="superscript"/>
        </w:rPr>
        <w:t>th</w:t>
      </w:r>
      <w:r>
        <w:t>, 2022</w:t>
      </w:r>
    </w:p>
    <w:p w:rsidR="00FF23FB" w:rsidRDefault="00FF23FB" w:rsidP="00FF23FB">
      <w:r>
        <w:tab/>
        <w:t xml:space="preserve">To dos: 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>Welcome, Intro and Opening Remarks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>Purpose and Goals of the Commission and its work (Charter provisions)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>Brief presentation from CA on Open Meetings Laws and other pertinent guidance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 xml:space="preserve">Presentation on current compensation of elected officials 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>Presentation/discussion: Research, comparisons and benchmark cities/data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>Timeline and discussion of tentative meeting schedule</w:t>
      </w:r>
    </w:p>
    <w:p w:rsidR="00FF23FB" w:rsidRDefault="00FF23FB" w:rsidP="00FF23FB">
      <w:pPr>
        <w:pStyle w:val="ListParagraph"/>
        <w:numPr>
          <w:ilvl w:val="1"/>
          <w:numId w:val="1"/>
        </w:numPr>
      </w:pPr>
      <w:r>
        <w:t>Next steps</w:t>
      </w:r>
    </w:p>
    <w:p w:rsidR="00FF23FB" w:rsidRPr="00FF23FB" w:rsidRDefault="00FF23FB" w:rsidP="00FF23FB"/>
    <w:sectPr w:rsidR="00FF23FB" w:rsidRPr="00FF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6D34"/>
    <w:multiLevelType w:val="hybridMultilevel"/>
    <w:tmpl w:val="7F6E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FB"/>
    <w:rsid w:val="00BE37B1"/>
    <w:rsid w:val="00C14C42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E005C-6DAA-4A79-91BF-2490FFA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Miller, David M.</cp:lastModifiedBy>
  <cp:revision>2</cp:revision>
  <dcterms:created xsi:type="dcterms:W3CDTF">2022-01-20T19:41:00Z</dcterms:created>
  <dcterms:modified xsi:type="dcterms:W3CDTF">2022-01-20T19:41:00Z</dcterms:modified>
</cp:coreProperties>
</file>