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42" w:rsidRPr="00D149C1" w:rsidRDefault="00D149C1" w:rsidP="00D149C1">
      <w:pPr>
        <w:pStyle w:val="Title"/>
        <w:jc w:val="center"/>
        <w:rPr>
          <w:b/>
        </w:rPr>
      </w:pPr>
      <w:r>
        <w:rPr>
          <w:b/>
        </w:rPr>
        <w:t xml:space="preserve">1.19.22 </w:t>
      </w:r>
      <w:bookmarkStart w:id="0" w:name="_GoBack"/>
      <w:bookmarkEnd w:id="0"/>
      <w:r w:rsidR="001C42A6" w:rsidRPr="00D149C1">
        <w:rPr>
          <w:b/>
        </w:rPr>
        <w:t>Meeting Minutes</w:t>
      </w:r>
    </w:p>
    <w:p w:rsidR="001C42A6" w:rsidRDefault="001C42A6">
      <w:r>
        <w:t>Attendance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>Michael Kasler, Chair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>Sarah Ingles, Commissioner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>Keisha Hunley-Jenkins, Commissioner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>Greg Beaverson, Compensation Manager, Department of Human Resources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>Robert Tobias, City Attorney’s Office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 xml:space="preserve">Darlene Wildes, City Auditor’s Office </w:t>
      </w:r>
    </w:p>
    <w:p w:rsidR="001C42A6" w:rsidRDefault="001C42A6" w:rsidP="001C42A6">
      <w:pPr>
        <w:pStyle w:val="ListParagraph"/>
        <w:numPr>
          <w:ilvl w:val="0"/>
          <w:numId w:val="1"/>
        </w:numPr>
      </w:pPr>
      <w:r>
        <w:t>Richard Blunt, Mayor’s Office</w:t>
      </w:r>
    </w:p>
    <w:p w:rsidR="001C42A6" w:rsidRDefault="001C42A6">
      <w:r>
        <w:t>Chair Kasler</w:t>
      </w:r>
      <w:r>
        <w:t xml:space="preserve"> called the meeting to order and asked the Commission members and staff members to introduce themselves.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 xml:space="preserve">Introductions 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Brief overview of the Charter provisions in Sec 15.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Overview of Open Meetings Laws and Public Records Requests from the City Attorney’s Office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Presentation by Greg Beaverson, City Compensation Manager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 xml:space="preserve">Percentage increases that occurred this year were done to basically catch up the salaries of our elected officials 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COLA is compounded to the salaries every year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 xml:space="preserve">Health Insurance </w:t>
      </w:r>
    </w:p>
    <w:p w:rsidR="00D149C1" w:rsidRDefault="00D149C1" w:rsidP="00D149C1">
      <w:pPr>
        <w:pStyle w:val="ListParagraph"/>
        <w:numPr>
          <w:ilvl w:val="1"/>
          <w:numId w:val="2"/>
        </w:numPr>
      </w:pPr>
      <w:r>
        <w:t xml:space="preserve">Nine employee groups and six are unionized </w:t>
      </w:r>
    </w:p>
    <w:p w:rsidR="00D149C1" w:rsidRDefault="00D149C1" w:rsidP="00D149C1">
      <w:pPr>
        <w:pStyle w:val="ListParagraph"/>
        <w:numPr>
          <w:ilvl w:val="1"/>
          <w:numId w:val="2"/>
        </w:numPr>
      </w:pPr>
      <w:r>
        <w:t>Elected Officials are in the MCP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 xml:space="preserve">24 benchmark cities </w:t>
      </w:r>
    </w:p>
    <w:p w:rsidR="00D149C1" w:rsidRDefault="00D149C1" w:rsidP="00D149C1">
      <w:pPr>
        <w:pStyle w:val="ListParagraph"/>
        <w:numPr>
          <w:ilvl w:val="1"/>
          <w:numId w:val="2"/>
        </w:numPr>
      </w:pPr>
      <w:r>
        <w:t>Seven core peer cities which are regional cities and cities that compare in size and familiarity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Overview of survey questions from 2018</w:t>
      </w:r>
    </w:p>
    <w:p w:rsidR="00D149C1" w:rsidRDefault="00D149C1" w:rsidP="00D149C1">
      <w:pPr>
        <w:pStyle w:val="ListParagraph"/>
        <w:numPr>
          <w:ilvl w:val="1"/>
          <w:numId w:val="2"/>
        </w:numPr>
      </w:pPr>
      <w:r>
        <w:t>Have access to comparable capital budgets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Discussion on cities to include for benchmarks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Timeline suggestion</w:t>
      </w:r>
    </w:p>
    <w:p w:rsidR="00D149C1" w:rsidRDefault="00D149C1" w:rsidP="00D149C1">
      <w:pPr>
        <w:pStyle w:val="ListParagraph"/>
        <w:numPr>
          <w:ilvl w:val="1"/>
          <w:numId w:val="2"/>
        </w:numPr>
      </w:pPr>
      <w:proofErr w:type="spellStart"/>
      <w:r>
        <w:t>Niyah’s</w:t>
      </w:r>
      <w:proofErr w:type="spellEnd"/>
      <w:r>
        <w:t xml:space="preserve"> schedule approved</w:t>
      </w:r>
    </w:p>
    <w:p w:rsidR="00D149C1" w:rsidRDefault="00D149C1" w:rsidP="00D149C1">
      <w:pPr>
        <w:pStyle w:val="ListParagraph"/>
        <w:numPr>
          <w:ilvl w:val="0"/>
          <w:numId w:val="2"/>
        </w:numPr>
      </w:pPr>
      <w:r>
        <w:t>Next Meeting February 2</w:t>
      </w:r>
      <w:r w:rsidRPr="00D149C1">
        <w:rPr>
          <w:vertAlign w:val="superscript"/>
        </w:rPr>
        <w:t>nd</w:t>
      </w:r>
      <w:r>
        <w:t xml:space="preserve"> at 10a</w:t>
      </w:r>
    </w:p>
    <w:sectPr w:rsidR="00D1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1100F"/>
    <w:multiLevelType w:val="hybridMultilevel"/>
    <w:tmpl w:val="A974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17E9"/>
    <w:multiLevelType w:val="hybridMultilevel"/>
    <w:tmpl w:val="D87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A6"/>
    <w:rsid w:val="001C42A6"/>
    <w:rsid w:val="00C14C42"/>
    <w:rsid w:val="00D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B68F6-65E5-49D9-BAC9-34611F4B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4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Niyah I.</dc:creator>
  <cp:keywords/>
  <dc:description/>
  <cp:lastModifiedBy>Walters, Niyah I.</cp:lastModifiedBy>
  <cp:revision>2</cp:revision>
  <dcterms:created xsi:type="dcterms:W3CDTF">2022-02-01T18:47:00Z</dcterms:created>
  <dcterms:modified xsi:type="dcterms:W3CDTF">2022-02-01T21:07:00Z</dcterms:modified>
</cp:coreProperties>
</file>