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6E173" w14:textId="36CE7B4E" w:rsidR="00D01EA8" w:rsidRPr="00C91E52" w:rsidRDefault="00D01EA8">
      <w:pPr>
        <w:rPr>
          <w:rFonts w:ascii="Century Gothic" w:hAnsi="Century Gothic"/>
          <w:b/>
          <w:sz w:val="32"/>
        </w:rPr>
      </w:pPr>
      <w:r w:rsidRPr="00C91E52">
        <w:rPr>
          <w:rFonts w:ascii="Century Gothic" w:hAnsi="Century Gothic"/>
          <w:b/>
          <w:sz w:val="32"/>
        </w:rPr>
        <w:t>CAC New Art Application Supplement</w:t>
      </w:r>
    </w:p>
    <w:p w14:paraId="2A73C80E" w14:textId="77777777" w:rsidR="00D01EA8" w:rsidRDefault="00D01EA8">
      <w:pPr>
        <w:rPr>
          <w:rFonts w:ascii="Century Gothic" w:hAnsi="Century Gothic"/>
          <w:b/>
        </w:rPr>
      </w:pPr>
    </w:p>
    <w:p w14:paraId="41F60640" w14:textId="77777777" w:rsidR="00DC5780" w:rsidRDefault="00C45A45">
      <w:pPr>
        <w:rPr>
          <w:rFonts w:ascii="Century Gothic" w:hAnsi="Century Gothic"/>
        </w:rPr>
      </w:pPr>
      <w:r w:rsidRPr="00E76912">
        <w:rPr>
          <w:rFonts w:ascii="Century Gothic" w:hAnsi="Century Gothic"/>
          <w:b/>
        </w:rPr>
        <w:t>Project Name:</w:t>
      </w:r>
      <w:r w:rsidRPr="00E76912">
        <w:rPr>
          <w:rFonts w:ascii="Century Gothic" w:hAnsi="Century Gothic"/>
        </w:rPr>
        <w:t xml:space="preserve">  “Southside Rising: Onward and Upward” </w:t>
      </w:r>
      <w:r w:rsidR="0067104B">
        <w:rPr>
          <w:rFonts w:ascii="Century Gothic" w:hAnsi="Century Gothic"/>
        </w:rPr>
        <w:t xml:space="preserve">Mural for the </w:t>
      </w:r>
      <w:proofErr w:type="spellStart"/>
      <w:r w:rsidR="0067104B">
        <w:rPr>
          <w:rFonts w:ascii="Century Gothic" w:hAnsi="Century Gothic"/>
        </w:rPr>
        <w:t>Reeb</w:t>
      </w:r>
      <w:proofErr w:type="spellEnd"/>
      <w:r w:rsidR="0067104B">
        <w:rPr>
          <w:rFonts w:ascii="Century Gothic" w:hAnsi="Century Gothic"/>
        </w:rPr>
        <w:t xml:space="preserve"> Community Center </w:t>
      </w:r>
    </w:p>
    <w:p w14:paraId="165AA815" w14:textId="77777777" w:rsidR="00E76912" w:rsidRPr="00E76912" w:rsidRDefault="00E76912">
      <w:pPr>
        <w:rPr>
          <w:rFonts w:ascii="Century Gothic" w:hAnsi="Century Gothic"/>
          <w:b/>
        </w:rPr>
      </w:pPr>
    </w:p>
    <w:p w14:paraId="2EEEF782" w14:textId="77777777" w:rsidR="00C45A45" w:rsidRDefault="00C45A45">
      <w:pPr>
        <w:rPr>
          <w:rFonts w:ascii="Century Gothic" w:hAnsi="Century Gothic"/>
        </w:rPr>
      </w:pPr>
      <w:r w:rsidRPr="00E76912">
        <w:rPr>
          <w:rFonts w:ascii="Century Gothic" w:hAnsi="Century Gothic"/>
          <w:b/>
        </w:rPr>
        <w:t>Project Description:</w:t>
      </w:r>
      <w:r w:rsidRPr="00E76912">
        <w:rPr>
          <w:rFonts w:ascii="Century Gothic" w:hAnsi="Century Gothic"/>
        </w:rPr>
        <w:t xml:space="preserve"> “Southside Rising: Onward and Upward” is a mixed media mural which serves to both commemorate th</w:t>
      </w:r>
      <w:r w:rsidR="005420FB" w:rsidRPr="00E76912">
        <w:rPr>
          <w:rFonts w:ascii="Century Gothic" w:hAnsi="Century Gothic"/>
        </w:rPr>
        <w:t>e philanthropy of Don and Nancy Kelley and to celebrate the rich cultural heritage of the Southside neighborhood.</w:t>
      </w:r>
    </w:p>
    <w:p w14:paraId="209A13D0" w14:textId="77777777" w:rsidR="00E76912" w:rsidRPr="00E76912" w:rsidRDefault="00E76912">
      <w:pPr>
        <w:rPr>
          <w:rFonts w:ascii="Century Gothic" w:hAnsi="Century Gothic"/>
        </w:rPr>
      </w:pPr>
    </w:p>
    <w:p w14:paraId="51F6E761" w14:textId="77777777" w:rsidR="005420FB" w:rsidRDefault="005420FB" w:rsidP="005420FB">
      <w:pPr>
        <w:rPr>
          <w:rFonts w:ascii="Century Gothic" w:hAnsi="Century Gothic"/>
        </w:rPr>
      </w:pPr>
      <w:r w:rsidRPr="00E76912">
        <w:rPr>
          <w:rFonts w:ascii="Century Gothic" w:hAnsi="Century Gothic"/>
          <w:b/>
        </w:rPr>
        <w:t>Resume/Exhibition List:</w:t>
      </w:r>
      <w:r w:rsidRPr="00E76912">
        <w:rPr>
          <w:rFonts w:ascii="Century Gothic" w:hAnsi="Century Gothic"/>
        </w:rPr>
        <w:t xml:space="preserve"> Artist resume attached </w:t>
      </w:r>
    </w:p>
    <w:p w14:paraId="081765C2" w14:textId="77777777" w:rsidR="00E76912" w:rsidRPr="00E76912" w:rsidRDefault="00E76912" w:rsidP="005420FB">
      <w:pPr>
        <w:rPr>
          <w:rFonts w:ascii="Century Gothic" w:hAnsi="Century Gothic"/>
          <w:b/>
        </w:rPr>
      </w:pPr>
    </w:p>
    <w:p w14:paraId="04A77E13" w14:textId="77777777" w:rsidR="005420FB" w:rsidRPr="00E76912" w:rsidRDefault="005420FB" w:rsidP="005420FB">
      <w:pPr>
        <w:rPr>
          <w:rFonts w:ascii="Century Gothic" w:hAnsi="Century Gothic"/>
        </w:rPr>
      </w:pPr>
      <w:r w:rsidRPr="00E76912">
        <w:rPr>
          <w:rFonts w:ascii="Century Gothic" w:hAnsi="Century Gothic"/>
          <w:b/>
        </w:rPr>
        <w:t>Proposed timeline for fabrication and installation:</w:t>
      </w:r>
      <w:r w:rsidRPr="00E76912">
        <w:rPr>
          <w:rFonts w:ascii="Century Gothic" w:hAnsi="Century Gothic"/>
        </w:rPr>
        <w:t xml:space="preserve"> </w:t>
      </w:r>
      <w:r w:rsidR="0067104B">
        <w:rPr>
          <w:rFonts w:ascii="Century Gothic" w:hAnsi="Century Gothic"/>
        </w:rPr>
        <w:t>T</w:t>
      </w:r>
      <w:r w:rsidR="0005309D" w:rsidRPr="00E76912">
        <w:rPr>
          <w:rFonts w:ascii="Century Gothic" w:hAnsi="Century Gothic"/>
        </w:rPr>
        <w:t xml:space="preserve">he mural is already installed. </w:t>
      </w:r>
    </w:p>
    <w:p w14:paraId="289C5407" w14:textId="77777777" w:rsidR="0005309D" w:rsidRDefault="0005309D" w:rsidP="005420FB">
      <w:pPr>
        <w:rPr>
          <w:rFonts w:ascii="Century Gothic" w:hAnsi="Century Gothic"/>
        </w:rPr>
      </w:pPr>
      <w:r w:rsidRPr="00E76912">
        <w:rPr>
          <w:rFonts w:ascii="Century Gothic" w:hAnsi="Century Gothic"/>
        </w:rPr>
        <w:t xml:space="preserve">Materials: Windsor brand oil paint, </w:t>
      </w:r>
      <w:proofErr w:type="spellStart"/>
      <w:r w:rsidRPr="00E76912">
        <w:rPr>
          <w:rFonts w:ascii="Century Gothic" w:hAnsi="Century Gothic"/>
        </w:rPr>
        <w:t>Liquitex</w:t>
      </w:r>
      <w:proofErr w:type="spellEnd"/>
      <w:r w:rsidRPr="00E76912">
        <w:rPr>
          <w:rFonts w:ascii="Century Gothic" w:hAnsi="Century Gothic"/>
        </w:rPr>
        <w:t xml:space="preserve">, Golden, and Master’s Touch brand acrylic paint, Golden polymer medium, photographs laser printed on canvas, metal hardware (washers and nuts), and tempered glass on </w:t>
      </w:r>
      <w:proofErr w:type="spellStart"/>
      <w:r w:rsidRPr="00E76912">
        <w:rPr>
          <w:rFonts w:ascii="Century Gothic" w:hAnsi="Century Gothic"/>
        </w:rPr>
        <w:t>Lauan</w:t>
      </w:r>
      <w:proofErr w:type="spellEnd"/>
      <w:r w:rsidRPr="00E76912">
        <w:rPr>
          <w:rFonts w:ascii="Century Gothic" w:hAnsi="Century Gothic"/>
        </w:rPr>
        <w:t xml:space="preserve"> plywood board. The mural is approximately 8ft long x 4 foot high and 1.</w:t>
      </w:r>
      <w:r w:rsidR="00E76912" w:rsidRPr="00E76912">
        <w:rPr>
          <w:rFonts w:ascii="Century Gothic" w:hAnsi="Century Gothic"/>
        </w:rPr>
        <w:t>25</w:t>
      </w:r>
      <w:r w:rsidRPr="00E76912">
        <w:rPr>
          <w:rFonts w:ascii="Century Gothic" w:hAnsi="Century Gothic"/>
        </w:rPr>
        <w:t xml:space="preserve"> inches thick. The mural is estimated to be around 50-60 lbs. </w:t>
      </w:r>
    </w:p>
    <w:p w14:paraId="10506211" w14:textId="77777777" w:rsidR="00E76912" w:rsidRPr="00E76912" w:rsidRDefault="00E76912" w:rsidP="005420FB">
      <w:pPr>
        <w:rPr>
          <w:rFonts w:ascii="Century Gothic" w:hAnsi="Century Gothic"/>
        </w:rPr>
      </w:pPr>
    </w:p>
    <w:p w14:paraId="76CEF1A0" w14:textId="77777777" w:rsidR="00E76912" w:rsidRDefault="0005309D" w:rsidP="005420FB">
      <w:pPr>
        <w:rPr>
          <w:rFonts w:ascii="Century Gothic" w:hAnsi="Century Gothic"/>
        </w:rPr>
      </w:pPr>
      <w:r w:rsidRPr="00E76912">
        <w:rPr>
          <w:rFonts w:ascii="Century Gothic" w:hAnsi="Century Gothic"/>
          <w:b/>
        </w:rPr>
        <w:t>Artwork foundation/support attachment:</w:t>
      </w:r>
      <w:r w:rsidRPr="00E76912">
        <w:rPr>
          <w:rFonts w:ascii="Century Gothic" w:hAnsi="Century Gothic"/>
        </w:rPr>
        <w:t xml:space="preserve"> The mural was created on </w:t>
      </w:r>
      <w:proofErr w:type="gramStart"/>
      <w:r w:rsidRPr="00E76912">
        <w:rPr>
          <w:rFonts w:ascii="Century Gothic" w:hAnsi="Century Gothic"/>
        </w:rPr>
        <w:t xml:space="preserve">a  </w:t>
      </w:r>
      <w:proofErr w:type="spellStart"/>
      <w:r w:rsidRPr="00E76912">
        <w:rPr>
          <w:rFonts w:ascii="Century Gothic" w:hAnsi="Century Gothic"/>
        </w:rPr>
        <w:t>Lauan</w:t>
      </w:r>
      <w:proofErr w:type="spellEnd"/>
      <w:proofErr w:type="gramEnd"/>
      <w:r w:rsidRPr="00E76912">
        <w:rPr>
          <w:rFonts w:ascii="Century Gothic" w:hAnsi="Century Gothic"/>
        </w:rPr>
        <w:t xml:space="preserve"> plywood b</w:t>
      </w:r>
      <w:r w:rsidR="00E76912" w:rsidRPr="00E76912">
        <w:rPr>
          <w:rFonts w:ascii="Century Gothic" w:hAnsi="Century Gothic"/>
        </w:rPr>
        <w:t xml:space="preserve">oard and is mounted on wood strips about 4 inches wide and 1.25 inches thick. The mural was installed directly into the wall but is removable and portable. </w:t>
      </w:r>
    </w:p>
    <w:p w14:paraId="7C1883F4" w14:textId="77777777" w:rsidR="00E76912" w:rsidRPr="00E76912" w:rsidRDefault="00E76912" w:rsidP="005420FB">
      <w:pPr>
        <w:rPr>
          <w:rFonts w:ascii="Century Gothic" w:hAnsi="Century Gothic"/>
          <w:b/>
        </w:rPr>
      </w:pPr>
    </w:p>
    <w:p w14:paraId="538B1928" w14:textId="77777777" w:rsidR="00E76912" w:rsidRP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Century Gothic" w:hAnsi="Century Gothic" w:cs="Times"/>
        </w:rPr>
      </w:pPr>
      <w:r w:rsidRPr="00E76912">
        <w:rPr>
          <w:rFonts w:ascii="Century Gothic" w:hAnsi="Century Gothic" w:cs="Times"/>
          <w:b/>
        </w:rPr>
        <w:t>Site plan and contextual photo of site:</w:t>
      </w:r>
      <w:r>
        <w:rPr>
          <w:rFonts w:ascii="Century Gothic" w:hAnsi="Century Gothic" w:cs="Times"/>
        </w:rPr>
        <w:t xml:space="preserve"> images of completed work attached</w:t>
      </w:r>
      <w:r w:rsidRPr="00E76912">
        <w:rPr>
          <w:rFonts w:ascii="MS Mincho" w:eastAsia="MS Mincho" w:hAnsi="MS Mincho" w:cs="MS Mincho"/>
        </w:rPr>
        <w:t> </w:t>
      </w:r>
    </w:p>
    <w:p w14:paraId="1A50F491" w14:textId="77777777" w:rsidR="00E76912" w:rsidRP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Century Gothic" w:hAnsi="Century Gothic" w:cs="Times"/>
        </w:rPr>
      </w:pPr>
      <w:r w:rsidRPr="00E76912">
        <w:rPr>
          <w:rFonts w:ascii="Century Gothic" w:hAnsi="Century Gothic" w:cs="Times"/>
          <w:b/>
        </w:rPr>
        <w:t>Elevation drawings showing the relationship of the work to the site:</w:t>
      </w:r>
      <w:r>
        <w:rPr>
          <w:rFonts w:ascii="Century Gothic" w:hAnsi="Century Gothic" w:cs="Times"/>
        </w:rPr>
        <w:t xml:space="preserve"> images of completed work attached </w:t>
      </w:r>
    </w:p>
    <w:p w14:paraId="2EC31AC5" w14:textId="77777777" w:rsidR="00E76912" w:rsidRP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Century Gothic" w:hAnsi="Century Gothic" w:cs="Times"/>
        </w:rPr>
      </w:pPr>
      <w:r w:rsidRPr="00E76912">
        <w:rPr>
          <w:rFonts w:ascii="Century Gothic" w:hAnsi="Century Gothic" w:cs="Times"/>
          <w:b/>
        </w:rPr>
        <w:t>Budget and funding sources:</w:t>
      </w:r>
      <w:r w:rsidRPr="00E76912">
        <w:rPr>
          <w:rFonts w:ascii="Century Gothic" w:hAnsi="Century Gothic" w:cs="Times"/>
        </w:rPr>
        <w:t xml:space="preserve"> The artists commission for this work was under 1250 and underwritten by Molina Health Care. </w:t>
      </w:r>
    </w:p>
    <w:p w14:paraId="0DE6C4F9" w14:textId="77777777" w:rsidR="00E76912" w:rsidRP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Century Gothic" w:hAnsi="Century Gothic" w:cs="Times"/>
        </w:rPr>
      </w:pPr>
      <w:r w:rsidRPr="00E76912">
        <w:rPr>
          <w:rFonts w:ascii="Century Gothic" w:hAnsi="Century Gothic" w:cs="Times"/>
          <w:b/>
        </w:rPr>
        <w:t>Maintenance requirements and schedule</w:t>
      </w:r>
      <w:r w:rsidRPr="00E76912">
        <w:rPr>
          <w:rFonts w:ascii="Century Gothic" w:hAnsi="Century Gothic" w:cs="Times"/>
        </w:rPr>
        <w:t xml:space="preserve">: Maintenance would include a bi-yearly dusting of textural elements. Touch up and varnishing of the painting will occur as needed. </w:t>
      </w:r>
    </w:p>
    <w:p w14:paraId="691F29EB" w14:textId="77777777" w:rsidR="00E76912" w:rsidRPr="00E76912" w:rsidRDefault="00E76912" w:rsidP="00E76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Century Gothic" w:hAnsi="Century Gothic" w:cs="Times"/>
        </w:rPr>
      </w:pPr>
    </w:p>
    <w:p w14:paraId="6B9815AD" w14:textId="77777777" w:rsidR="00E76912" w:rsidRP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Century Gothic" w:hAnsi="Century Gothic" w:cs="Times"/>
        </w:rPr>
      </w:pPr>
    </w:p>
    <w:p w14:paraId="448490F9" w14:textId="77777777" w:rsid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Times" w:hAnsi="Times" w:cs="Times"/>
        </w:rPr>
      </w:pPr>
    </w:p>
    <w:p w14:paraId="2CBA7581" w14:textId="77777777" w:rsidR="00E76912" w:rsidRDefault="00E76912" w:rsidP="00E769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hanging="720"/>
        <w:rPr>
          <w:rFonts w:ascii="Times" w:hAnsi="Times" w:cs="Times"/>
        </w:rPr>
      </w:pPr>
    </w:p>
    <w:p w14:paraId="083A8F90" w14:textId="6464E787" w:rsidR="0005309D" w:rsidRDefault="0005309D" w:rsidP="005420FB">
      <w:pPr>
        <w:rPr>
          <w:rFonts w:ascii="MyriadPro" w:hAnsi="MyriadPro"/>
          <w:sz w:val="22"/>
          <w:szCs w:val="22"/>
        </w:rPr>
      </w:pPr>
      <w:r>
        <w:rPr>
          <w:rFonts w:ascii="MyriadPro" w:hAnsi="MyriadPro"/>
          <w:sz w:val="22"/>
          <w:szCs w:val="22"/>
        </w:rPr>
        <w:lastRenderedPageBreak/>
        <w:t xml:space="preserve"> </w:t>
      </w:r>
      <w:r w:rsidR="00E56A9A">
        <w:rPr>
          <w:noProof/>
        </w:rPr>
        <w:drawing>
          <wp:inline distT="0" distB="0" distL="0" distR="0" wp14:anchorId="0E13129E" wp14:editId="0CBDF272">
            <wp:extent cx="5943600" cy="3555050"/>
            <wp:effectExtent l="0" t="0" r="0" b="7620"/>
            <wp:docPr id="1" name="Picture 1" descr="cid:0b86e669-6cbd-4e62-a161-ce040d32eb46@Crane-Plast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b86e669-6cbd-4e62-a161-ce040d32eb46@Crane-Plastics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358B" w14:textId="3C2E6018" w:rsidR="0005309D" w:rsidRDefault="00E56A9A" w:rsidP="005420FB">
      <w:r>
        <w:rPr>
          <w:noProof/>
        </w:rPr>
        <w:drawing>
          <wp:inline distT="0" distB="0" distL="0" distR="0" wp14:anchorId="5A295674" wp14:editId="7EE682E5">
            <wp:extent cx="5943600" cy="4439356"/>
            <wp:effectExtent l="0" t="0" r="0" b="0"/>
            <wp:docPr id="7" name="Picture 7" descr="cid:a80f77cc-9d11-47ed-b444-d0fff496d05a@Crane-Plast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a80f77cc-9d11-47ed-b444-d0fff496d05a@Crane-Plastics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F21B" w14:textId="66BED0F0" w:rsidR="005420FB" w:rsidRDefault="00E56A9A">
      <w:r>
        <w:rPr>
          <w:noProof/>
        </w:rPr>
        <w:lastRenderedPageBreak/>
        <w:drawing>
          <wp:inline distT="0" distB="0" distL="0" distR="0" wp14:anchorId="3C111592" wp14:editId="4D218561">
            <wp:extent cx="5486400" cy="3886200"/>
            <wp:effectExtent l="0" t="0" r="0" b="0"/>
            <wp:docPr id="2" name="Picture 2" descr="cid:0630660a-606a-4147-85c1-e8fdc217a64e@Crane-Plast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630660a-606a-4147-85c1-e8fdc217a64e@Crane-Plastics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E322" w14:textId="4162813F" w:rsidR="005420FB" w:rsidRDefault="00E56A9A">
      <w:r>
        <w:rPr>
          <w:noProof/>
        </w:rPr>
        <w:drawing>
          <wp:inline distT="0" distB="0" distL="0" distR="0" wp14:anchorId="7B05239A" wp14:editId="50689848">
            <wp:extent cx="5623560" cy="4200247"/>
            <wp:effectExtent l="0" t="0" r="0" b="0"/>
            <wp:docPr id="5" name="Picture 5" descr="cid:117366a4-54bb-40e5-9aa6-83a60f5590e3@Crane-Plast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17366a4-54bb-40e5-9aa6-83a60f5590e3@Crane-Plastics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2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436E" w14:textId="2CDE8E27" w:rsidR="005420FB" w:rsidRDefault="00E56A9A">
      <w:r>
        <w:rPr>
          <w:noProof/>
        </w:rPr>
        <w:lastRenderedPageBreak/>
        <w:drawing>
          <wp:inline distT="0" distB="0" distL="0" distR="0" wp14:anchorId="67AAABD2" wp14:editId="3789FDE7">
            <wp:extent cx="5943600" cy="4439356"/>
            <wp:effectExtent l="0" t="0" r="0" b="0"/>
            <wp:docPr id="8" name="Picture 8" descr="cid:e144d48f-db52-465e-b50e-f76940a6319f@Crane-Plast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e144d48f-db52-465e-b50e-f76940a6319f@Crane-Plastics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0FB" w:rsidSect="00707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ACA0DCE"/>
    <w:multiLevelType w:val="multilevel"/>
    <w:tmpl w:val="982E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45"/>
    <w:rsid w:val="0005309D"/>
    <w:rsid w:val="005420FB"/>
    <w:rsid w:val="005A1EF6"/>
    <w:rsid w:val="0067104B"/>
    <w:rsid w:val="00707D9F"/>
    <w:rsid w:val="008A56D9"/>
    <w:rsid w:val="00C45A45"/>
    <w:rsid w:val="00C91E52"/>
    <w:rsid w:val="00D01EA8"/>
    <w:rsid w:val="00DC5780"/>
    <w:rsid w:val="00E56A9A"/>
    <w:rsid w:val="00E7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07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20F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20F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9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17366a4-54bb-40e5-9aa6-83a60f5590e3@Crane-Plastics.com" TargetMode="External"/><Relationship Id="rId3" Type="http://schemas.microsoft.com/office/2007/relationships/stylesWithEffects" Target="stylesWithEffects.xml"/><Relationship Id="rId7" Type="http://schemas.openxmlformats.org/officeDocument/2006/relationships/image" Target="cid:0b86e669-6cbd-4e62-a161-ce040d32eb46@Crane-Plastics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0630660a-606a-4147-85c1-e8fdc217a64e@Crane-Plastic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e144d48f-db52-465e-b50e-f76940a6319f@Crane-Plastics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cid:a80f77cc-9d11-47ed-b444-d0fff496d05a@Crane-Plastics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Columbus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Sunami</dc:creator>
  <cp:lastModifiedBy>Baudro, Lori S.</cp:lastModifiedBy>
  <cp:revision>2</cp:revision>
  <dcterms:created xsi:type="dcterms:W3CDTF">2016-08-16T15:36:00Z</dcterms:created>
  <dcterms:modified xsi:type="dcterms:W3CDTF">2016-08-16T15:36:00Z</dcterms:modified>
</cp:coreProperties>
</file>